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5757F" w14:textId="6D883EEC" w:rsidR="00F47D24" w:rsidRPr="001B5894" w:rsidRDefault="00F47D24" w:rsidP="001B5894">
      <w:pPr>
        <w:spacing w:after="0"/>
        <w:rPr>
          <w:rFonts w:ascii="Calibri" w:hAnsi="Calibri" w:cs="Calibri"/>
          <w:sz w:val="22"/>
          <w:szCs w:val="22"/>
        </w:rPr>
      </w:pPr>
      <w:r w:rsidRPr="001B5894">
        <w:rPr>
          <w:rFonts w:ascii="Calibri" w:hAnsi="Calibri" w:cs="Calibri"/>
          <w:b/>
          <w:bCs/>
          <w:color w:val="FF0000"/>
          <w:sz w:val="22"/>
          <w:szCs w:val="22"/>
        </w:rPr>
        <w:t>Subject</w:t>
      </w:r>
      <w:r w:rsidR="001B5894" w:rsidRPr="001B5894">
        <w:rPr>
          <w:rFonts w:ascii="Calibri" w:hAnsi="Calibri" w:cs="Calibri"/>
          <w:b/>
          <w:bCs/>
          <w:color w:val="FF0000"/>
          <w:sz w:val="22"/>
          <w:szCs w:val="22"/>
        </w:rPr>
        <w:t xml:space="preserve"> if emailed</w:t>
      </w:r>
      <w:r w:rsidRPr="001B5894">
        <w:rPr>
          <w:rFonts w:ascii="Calibri" w:hAnsi="Calibri" w:cs="Calibri"/>
          <w:b/>
          <w:bCs/>
          <w:sz w:val="22"/>
          <w:szCs w:val="22"/>
        </w:rPr>
        <w:t>: I</w:t>
      </w:r>
      <w:r w:rsidR="006E19C6">
        <w:rPr>
          <w:rFonts w:ascii="Calibri" w:hAnsi="Calibri" w:cs="Calibri"/>
          <w:b/>
          <w:bCs/>
          <w:sz w:val="22"/>
          <w:szCs w:val="22"/>
        </w:rPr>
        <w:t xml:space="preserve">MPORTANT NOTICE - </w:t>
      </w:r>
      <w:r w:rsidR="006C2B0F" w:rsidRPr="004553B8">
        <w:rPr>
          <w:rFonts w:ascii="Calibri" w:hAnsi="Calibri" w:cs="Calibri"/>
          <w:b/>
          <w:bCs/>
          <w:color w:val="0070C0"/>
          <w:sz w:val="22"/>
          <w:szCs w:val="22"/>
        </w:rPr>
        <w:t xml:space="preserve">Invoice Deadline </w:t>
      </w:r>
      <w:r w:rsidR="006C2B0F">
        <w:rPr>
          <w:rFonts w:ascii="Calibri" w:hAnsi="Calibri" w:cs="Calibri"/>
          <w:b/>
          <w:bCs/>
          <w:sz w:val="22"/>
          <w:szCs w:val="22"/>
        </w:rPr>
        <w:t>and</w:t>
      </w:r>
      <w:r w:rsidR="006C2B0F" w:rsidRPr="001B5894">
        <w:rPr>
          <w:rFonts w:ascii="Calibri" w:hAnsi="Calibri" w:cs="Calibri"/>
          <w:b/>
          <w:bCs/>
          <w:sz w:val="22"/>
          <w:szCs w:val="22"/>
        </w:rPr>
        <w:t xml:space="preserve"> </w:t>
      </w:r>
      <w:r w:rsidRPr="001B5894">
        <w:rPr>
          <w:rFonts w:ascii="Calibri" w:hAnsi="Calibri" w:cs="Calibri"/>
          <w:b/>
          <w:bCs/>
          <w:sz w:val="22"/>
          <w:szCs w:val="22"/>
        </w:rPr>
        <w:t xml:space="preserve">Vendor Payment Processing </w:t>
      </w:r>
      <w:r w:rsidR="006E19C6">
        <w:rPr>
          <w:rFonts w:ascii="Calibri" w:hAnsi="Calibri" w:cs="Calibri"/>
          <w:b/>
          <w:bCs/>
          <w:sz w:val="22"/>
          <w:szCs w:val="22"/>
        </w:rPr>
        <w:t>d</w:t>
      </w:r>
      <w:r w:rsidRPr="001B5894">
        <w:rPr>
          <w:rFonts w:ascii="Calibri" w:hAnsi="Calibri" w:cs="Calibri"/>
          <w:b/>
          <w:bCs/>
          <w:sz w:val="22"/>
          <w:szCs w:val="22"/>
        </w:rPr>
        <w:t>uring Florida</w:t>
      </w:r>
      <w:r w:rsidR="006E19C6">
        <w:rPr>
          <w:rFonts w:ascii="Calibri" w:hAnsi="Calibri" w:cs="Calibri"/>
          <w:b/>
          <w:bCs/>
          <w:sz w:val="22"/>
          <w:szCs w:val="22"/>
        </w:rPr>
        <w:t>’s</w:t>
      </w:r>
      <w:r w:rsidRPr="001B5894">
        <w:rPr>
          <w:rFonts w:ascii="Calibri" w:hAnsi="Calibri" w:cs="Calibri"/>
          <w:b/>
          <w:bCs/>
          <w:sz w:val="22"/>
          <w:szCs w:val="22"/>
        </w:rPr>
        <w:t xml:space="preserve"> Financial System Transition</w:t>
      </w:r>
      <w:r w:rsidR="006E19C6">
        <w:rPr>
          <w:rFonts w:ascii="Calibri" w:hAnsi="Calibri" w:cs="Calibri"/>
          <w:b/>
          <w:bCs/>
          <w:sz w:val="22"/>
          <w:szCs w:val="22"/>
        </w:rPr>
        <w:t xml:space="preserve"> </w:t>
      </w:r>
    </w:p>
    <w:p w14:paraId="48C5F49D" w14:textId="77777777" w:rsidR="001B5894" w:rsidRPr="001B5894" w:rsidRDefault="001B5894" w:rsidP="001B5894">
      <w:pPr>
        <w:spacing w:after="0"/>
        <w:rPr>
          <w:rFonts w:ascii="Calibri" w:hAnsi="Calibri" w:cs="Calibri"/>
          <w:sz w:val="22"/>
          <w:szCs w:val="22"/>
        </w:rPr>
      </w:pPr>
    </w:p>
    <w:p w14:paraId="54E95018" w14:textId="7C2C40FC"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Dear Vendor,</w:t>
      </w:r>
    </w:p>
    <w:p w14:paraId="32C59095" w14:textId="77777777" w:rsidR="001B5894" w:rsidRPr="001B5894" w:rsidRDefault="001B5894" w:rsidP="001B5894">
      <w:pPr>
        <w:spacing w:after="0"/>
        <w:rPr>
          <w:rFonts w:ascii="Calibri" w:hAnsi="Calibri" w:cs="Calibri"/>
          <w:sz w:val="22"/>
          <w:szCs w:val="22"/>
        </w:rPr>
      </w:pPr>
    </w:p>
    <w:p w14:paraId="0178181F" w14:textId="0049ABA2" w:rsidR="006C2B0F" w:rsidRPr="001B5894" w:rsidRDefault="00F47D24" w:rsidP="006C2B0F">
      <w:pPr>
        <w:spacing w:after="0"/>
        <w:rPr>
          <w:rFonts w:ascii="Calibri" w:hAnsi="Calibri" w:cs="Calibri"/>
          <w:sz w:val="22"/>
          <w:szCs w:val="22"/>
        </w:rPr>
      </w:pPr>
      <w:r w:rsidRPr="005A6294">
        <w:rPr>
          <w:rFonts w:ascii="Calibri" w:hAnsi="Calibri" w:cs="Calibri"/>
          <w:sz w:val="22"/>
          <w:szCs w:val="22"/>
        </w:rPr>
        <w:t xml:space="preserve">The State of Florida </w:t>
      </w:r>
      <w:r w:rsidRPr="001B5894">
        <w:rPr>
          <w:rFonts w:ascii="Calibri" w:hAnsi="Calibri" w:cs="Calibri"/>
          <w:sz w:val="22"/>
          <w:szCs w:val="22"/>
        </w:rPr>
        <w:t xml:space="preserve">will transition from its </w:t>
      </w:r>
      <w:r w:rsidR="006E19C6">
        <w:rPr>
          <w:rFonts w:ascii="Calibri" w:hAnsi="Calibri" w:cs="Calibri"/>
          <w:sz w:val="22"/>
          <w:szCs w:val="22"/>
        </w:rPr>
        <w:t>current</w:t>
      </w:r>
      <w:r w:rsidRPr="001B5894">
        <w:rPr>
          <w:rFonts w:ascii="Calibri" w:hAnsi="Calibri" w:cs="Calibri"/>
          <w:sz w:val="22"/>
          <w:szCs w:val="22"/>
        </w:rPr>
        <w:t xml:space="preserve"> financial management system to </w:t>
      </w:r>
      <w:r w:rsidR="006C2B0F">
        <w:rPr>
          <w:rFonts w:ascii="Calibri" w:hAnsi="Calibri" w:cs="Calibri"/>
          <w:sz w:val="22"/>
          <w:szCs w:val="22"/>
        </w:rPr>
        <w:t>Florida PALM</w:t>
      </w:r>
      <w:r w:rsidR="006C2B0F" w:rsidRPr="001B5894">
        <w:rPr>
          <w:rFonts w:ascii="Calibri" w:hAnsi="Calibri" w:cs="Calibri"/>
          <w:sz w:val="22"/>
          <w:szCs w:val="22"/>
        </w:rPr>
        <w:t xml:space="preserve"> </w:t>
      </w:r>
      <w:r w:rsidRPr="001B5894">
        <w:rPr>
          <w:rFonts w:ascii="Calibri" w:hAnsi="Calibri" w:cs="Calibri"/>
          <w:sz w:val="22"/>
          <w:szCs w:val="22"/>
        </w:rPr>
        <w:t xml:space="preserve">beginning </w:t>
      </w:r>
      <w:r w:rsidRPr="00CA6BCE">
        <w:rPr>
          <w:rFonts w:ascii="Calibri" w:hAnsi="Calibri" w:cs="Calibri"/>
          <w:b/>
          <w:bCs/>
          <w:color w:val="0070C0"/>
          <w:sz w:val="22"/>
          <w:szCs w:val="22"/>
        </w:rPr>
        <w:t>December 17, 2026</w:t>
      </w:r>
      <w:r w:rsidRPr="001B5894">
        <w:rPr>
          <w:rFonts w:ascii="Calibri" w:hAnsi="Calibri" w:cs="Calibri"/>
          <w:sz w:val="22"/>
          <w:szCs w:val="22"/>
        </w:rPr>
        <w:t>. As part of this statewide transition, there will be a temporary period during which state agencies will be unable to issue vendor payments.</w:t>
      </w:r>
      <w:r w:rsidR="006C2B0F">
        <w:rPr>
          <w:rFonts w:ascii="Calibri" w:hAnsi="Calibri" w:cs="Calibri"/>
          <w:sz w:val="22"/>
          <w:szCs w:val="22"/>
        </w:rPr>
        <w:t xml:space="preserve"> </w:t>
      </w:r>
    </w:p>
    <w:p w14:paraId="55E1FE1D" w14:textId="77777777" w:rsidR="001B5894" w:rsidRPr="001B5894" w:rsidRDefault="001B5894" w:rsidP="001B5894">
      <w:pPr>
        <w:spacing w:after="0"/>
        <w:rPr>
          <w:rFonts w:ascii="Calibri" w:hAnsi="Calibri" w:cs="Calibri"/>
          <w:b/>
          <w:bCs/>
          <w:sz w:val="22"/>
          <w:szCs w:val="22"/>
        </w:rPr>
      </w:pPr>
    </w:p>
    <w:p w14:paraId="7C5B98B6" w14:textId="60486F48" w:rsidR="00F47D24" w:rsidRPr="001B5894" w:rsidRDefault="00F47D24" w:rsidP="001B5894">
      <w:pPr>
        <w:spacing w:after="0"/>
        <w:rPr>
          <w:rFonts w:ascii="Calibri" w:hAnsi="Calibri" w:cs="Calibri"/>
          <w:b/>
          <w:bCs/>
          <w:sz w:val="22"/>
          <w:szCs w:val="22"/>
        </w:rPr>
      </w:pPr>
      <w:r w:rsidRPr="001B5894">
        <w:rPr>
          <w:rFonts w:ascii="Calibri" w:hAnsi="Calibri" w:cs="Calibri"/>
          <w:b/>
          <w:bCs/>
          <w:sz w:val="22"/>
          <w:szCs w:val="22"/>
        </w:rPr>
        <w:t>Important Deadlines</w:t>
      </w:r>
    </w:p>
    <w:p w14:paraId="60FE8762" w14:textId="3C197572"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 xml:space="preserve">To </w:t>
      </w:r>
      <w:r w:rsidR="006C2B0F">
        <w:rPr>
          <w:rFonts w:ascii="Calibri" w:hAnsi="Calibri" w:cs="Calibri"/>
          <w:sz w:val="22"/>
          <w:szCs w:val="22"/>
        </w:rPr>
        <w:t>allow sufficient time for review, approval, and</w:t>
      </w:r>
      <w:r w:rsidR="006C2B0F" w:rsidRPr="001B5894">
        <w:rPr>
          <w:rFonts w:ascii="Calibri" w:hAnsi="Calibri" w:cs="Calibri"/>
          <w:sz w:val="22"/>
          <w:szCs w:val="22"/>
        </w:rPr>
        <w:t xml:space="preserve"> payment </w:t>
      </w:r>
      <w:r w:rsidR="006C2B0F">
        <w:rPr>
          <w:rFonts w:ascii="Calibri" w:hAnsi="Calibri" w:cs="Calibri"/>
          <w:sz w:val="22"/>
          <w:szCs w:val="22"/>
        </w:rPr>
        <w:t>processing</w:t>
      </w:r>
      <w:r w:rsidR="006C2B0F" w:rsidRPr="001B5894">
        <w:rPr>
          <w:rFonts w:ascii="Calibri" w:hAnsi="Calibri" w:cs="Calibri"/>
          <w:sz w:val="22"/>
          <w:szCs w:val="22"/>
        </w:rPr>
        <w:t xml:space="preserve"> </w:t>
      </w:r>
      <w:r w:rsidRPr="001B5894">
        <w:rPr>
          <w:rFonts w:ascii="Calibri" w:hAnsi="Calibri" w:cs="Calibri"/>
          <w:sz w:val="22"/>
          <w:szCs w:val="22"/>
        </w:rPr>
        <w:t>before the system transition:</w:t>
      </w:r>
    </w:p>
    <w:p w14:paraId="7C38A133" w14:textId="2E1DC583" w:rsidR="001B5894" w:rsidRPr="004D198D" w:rsidRDefault="006C2B0F" w:rsidP="004D198D">
      <w:pPr>
        <w:pStyle w:val="ListParagraph"/>
        <w:numPr>
          <w:ilvl w:val="0"/>
          <w:numId w:val="1"/>
        </w:numPr>
        <w:rPr>
          <w:rFonts w:ascii="Calibri" w:hAnsi="Calibri" w:cs="Calibri"/>
          <w:sz w:val="22"/>
          <w:szCs w:val="22"/>
        </w:rPr>
      </w:pPr>
      <w:r w:rsidRPr="006C2B0F">
        <w:rPr>
          <w:rFonts w:ascii="Calibri" w:hAnsi="Calibri" w:cs="Calibri"/>
          <w:sz w:val="22"/>
          <w:szCs w:val="22"/>
        </w:rPr>
        <w:t xml:space="preserve">Please submit </w:t>
      </w:r>
      <w:r w:rsidR="001B5894" w:rsidRPr="006C2B0F">
        <w:rPr>
          <w:rFonts w:ascii="Calibri" w:hAnsi="Calibri" w:cs="Calibri"/>
          <w:sz w:val="22"/>
          <w:szCs w:val="22"/>
        </w:rPr>
        <w:t xml:space="preserve">complete and accurate invoices to </w:t>
      </w:r>
      <w:r w:rsidR="001B5894" w:rsidRPr="006C2B0F">
        <w:rPr>
          <w:rFonts w:ascii="Calibri" w:hAnsi="Calibri" w:cs="Calibri"/>
          <w:b/>
          <w:bCs/>
          <w:sz w:val="22"/>
          <w:szCs w:val="22"/>
        </w:rPr>
        <w:t xml:space="preserve">[insert </w:t>
      </w:r>
      <w:r w:rsidR="004553B8">
        <w:rPr>
          <w:rFonts w:ascii="Calibri" w:hAnsi="Calibri" w:cs="Calibri"/>
          <w:b/>
          <w:bCs/>
          <w:sz w:val="22"/>
          <w:szCs w:val="22"/>
        </w:rPr>
        <w:t>office</w:t>
      </w:r>
      <w:r w:rsidR="001B5894" w:rsidRPr="006C2B0F">
        <w:rPr>
          <w:rFonts w:ascii="Calibri" w:hAnsi="Calibri" w:cs="Calibri"/>
          <w:b/>
          <w:bCs/>
          <w:sz w:val="22"/>
          <w:szCs w:val="22"/>
        </w:rPr>
        <w:t xml:space="preserve"> </w:t>
      </w:r>
      <w:r w:rsidR="004553B8">
        <w:rPr>
          <w:rFonts w:ascii="Calibri" w:hAnsi="Calibri" w:cs="Calibri"/>
          <w:b/>
          <w:bCs/>
          <w:sz w:val="22"/>
          <w:szCs w:val="22"/>
        </w:rPr>
        <w:t>n</w:t>
      </w:r>
      <w:r w:rsidR="001B5894" w:rsidRPr="006C2B0F">
        <w:rPr>
          <w:rFonts w:ascii="Calibri" w:hAnsi="Calibri" w:cs="Calibri"/>
          <w:b/>
          <w:bCs/>
          <w:sz w:val="22"/>
          <w:szCs w:val="22"/>
        </w:rPr>
        <w:t>ame]</w:t>
      </w:r>
      <w:r w:rsidR="001B5894" w:rsidRPr="006C2B0F">
        <w:rPr>
          <w:rFonts w:ascii="Calibri" w:hAnsi="Calibri" w:cs="Calibri"/>
          <w:sz w:val="22"/>
          <w:szCs w:val="22"/>
        </w:rPr>
        <w:t xml:space="preserve"> no later than </w:t>
      </w:r>
      <w:r w:rsidR="005D4AF4" w:rsidRPr="00CA6BCE">
        <w:rPr>
          <w:rFonts w:ascii="Calibri" w:hAnsi="Calibri" w:cs="Calibri"/>
          <w:b/>
          <w:bCs/>
          <w:color w:val="0070C0"/>
          <w:sz w:val="22"/>
          <w:szCs w:val="22"/>
        </w:rPr>
        <w:t>December</w:t>
      </w:r>
      <w:r w:rsidR="005D4AF4" w:rsidRPr="00CA6BCE">
        <w:rPr>
          <w:rFonts w:ascii="Calibri" w:hAnsi="Calibri" w:cs="Calibri"/>
          <w:color w:val="0070C0"/>
          <w:sz w:val="22"/>
          <w:szCs w:val="22"/>
        </w:rPr>
        <w:t xml:space="preserve"> </w:t>
      </w:r>
      <w:r w:rsidR="001B5894" w:rsidRPr="00CA6BCE">
        <w:rPr>
          <w:rFonts w:ascii="Calibri" w:hAnsi="Calibri" w:cs="Calibri"/>
          <w:b/>
          <w:bCs/>
          <w:color w:val="0070C0"/>
          <w:sz w:val="22"/>
          <w:szCs w:val="22"/>
        </w:rPr>
        <w:t>[</w:t>
      </w:r>
      <w:r w:rsidR="004553B8">
        <w:rPr>
          <w:rFonts w:ascii="Calibri" w:hAnsi="Calibri" w:cs="Calibri"/>
          <w:b/>
          <w:bCs/>
          <w:color w:val="0070C0"/>
          <w:sz w:val="22"/>
          <w:szCs w:val="22"/>
        </w:rPr>
        <w:t>i</w:t>
      </w:r>
      <w:r w:rsidR="001B5894" w:rsidRPr="00CA6BCE">
        <w:rPr>
          <w:rFonts w:ascii="Calibri" w:hAnsi="Calibri" w:cs="Calibri"/>
          <w:b/>
          <w:bCs/>
          <w:color w:val="0070C0"/>
          <w:sz w:val="22"/>
          <w:szCs w:val="22"/>
        </w:rPr>
        <w:t xml:space="preserve">nsert </w:t>
      </w:r>
      <w:r w:rsidR="004553B8">
        <w:rPr>
          <w:rFonts w:ascii="Calibri" w:hAnsi="Calibri" w:cs="Calibri"/>
          <w:b/>
          <w:bCs/>
          <w:color w:val="0070C0"/>
          <w:sz w:val="22"/>
          <w:szCs w:val="22"/>
        </w:rPr>
        <w:t>d</w:t>
      </w:r>
      <w:r w:rsidR="001B5894" w:rsidRPr="00CA6BCE">
        <w:rPr>
          <w:rFonts w:ascii="Calibri" w:hAnsi="Calibri" w:cs="Calibri"/>
          <w:b/>
          <w:bCs/>
          <w:color w:val="0070C0"/>
          <w:sz w:val="22"/>
          <w:szCs w:val="22"/>
        </w:rPr>
        <w:t>ate]</w:t>
      </w:r>
      <w:r w:rsidR="005D4AF4" w:rsidRPr="00CA6BCE">
        <w:rPr>
          <w:rFonts w:ascii="Calibri" w:hAnsi="Calibri" w:cs="Calibri"/>
          <w:b/>
          <w:bCs/>
          <w:color w:val="0070C0"/>
          <w:sz w:val="22"/>
          <w:szCs w:val="22"/>
        </w:rPr>
        <w:t>, 2026</w:t>
      </w:r>
      <w:r w:rsidR="00CA6BCE" w:rsidRPr="00CA6BCE">
        <w:rPr>
          <w:rFonts w:ascii="Calibri" w:hAnsi="Calibri" w:cs="Calibri"/>
          <w:b/>
          <w:bCs/>
          <w:sz w:val="22"/>
          <w:szCs w:val="22"/>
        </w:rPr>
        <w:t>,</w:t>
      </w:r>
      <w:r w:rsidR="001B5894" w:rsidRPr="00CA6BCE">
        <w:rPr>
          <w:rFonts w:ascii="Calibri" w:hAnsi="Calibri" w:cs="Calibri"/>
          <w:color w:val="0070C0"/>
          <w:sz w:val="22"/>
          <w:szCs w:val="22"/>
        </w:rPr>
        <w:t xml:space="preserve"> </w:t>
      </w:r>
      <w:r w:rsidR="001B5894" w:rsidRPr="006C2B0F">
        <w:rPr>
          <w:rFonts w:ascii="Calibri" w:hAnsi="Calibri" w:cs="Calibri"/>
          <w:sz w:val="22"/>
          <w:szCs w:val="22"/>
        </w:rPr>
        <w:t>to allow sufficient time for internal review, approval, and processing</w:t>
      </w:r>
      <w:r w:rsidR="001B5894" w:rsidRPr="005D4AF4">
        <w:rPr>
          <w:rFonts w:ascii="Calibri" w:hAnsi="Calibri" w:cs="Calibri"/>
          <w:sz w:val="22"/>
          <w:szCs w:val="22"/>
        </w:rPr>
        <w:t>.</w:t>
      </w:r>
      <w:r w:rsidRPr="005D4AF4">
        <w:rPr>
          <w:rFonts w:ascii="Calibri" w:hAnsi="Calibri" w:cs="Calibri"/>
          <w:sz w:val="22"/>
          <w:szCs w:val="22"/>
        </w:rPr>
        <w:t xml:space="preserve"> </w:t>
      </w:r>
    </w:p>
    <w:p w14:paraId="5FA2945D" w14:textId="3899C8FE" w:rsidR="006C2B0F" w:rsidRPr="006C2B0F" w:rsidRDefault="006C2B0F" w:rsidP="006C2B0F">
      <w:pPr>
        <w:pStyle w:val="ListParagraph"/>
        <w:numPr>
          <w:ilvl w:val="0"/>
          <w:numId w:val="1"/>
        </w:numPr>
        <w:spacing w:after="0"/>
        <w:rPr>
          <w:rFonts w:ascii="Calibri" w:hAnsi="Calibri" w:cs="Calibri"/>
          <w:sz w:val="22"/>
          <w:szCs w:val="22"/>
        </w:rPr>
      </w:pPr>
      <w:r w:rsidRPr="006C2B0F">
        <w:rPr>
          <w:rFonts w:ascii="Calibri" w:hAnsi="Calibri" w:cs="Calibri"/>
          <w:sz w:val="22"/>
          <w:szCs w:val="22"/>
        </w:rPr>
        <w:t xml:space="preserve">State agencies will be unable to process vendor payments during the financial system </w:t>
      </w:r>
      <w:r>
        <w:rPr>
          <w:rFonts w:ascii="Calibri" w:hAnsi="Calibri" w:cs="Calibri"/>
          <w:sz w:val="22"/>
          <w:szCs w:val="22"/>
        </w:rPr>
        <w:t>transition</w:t>
      </w:r>
      <w:r w:rsidRPr="006C2B0F">
        <w:rPr>
          <w:rFonts w:ascii="Calibri" w:hAnsi="Calibri" w:cs="Calibri"/>
          <w:sz w:val="22"/>
          <w:szCs w:val="22"/>
        </w:rPr>
        <w:t xml:space="preserve"> from </w:t>
      </w:r>
      <w:r w:rsidRPr="006C2B0F">
        <w:rPr>
          <w:rFonts w:ascii="Calibri" w:hAnsi="Calibri" w:cs="Calibri"/>
          <w:b/>
          <w:bCs/>
          <w:sz w:val="22"/>
          <w:szCs w:val="22"/>
        </w:rPr>
        <w:t>December 17, 2026,</w:t>
      </w:r>
      <w:r w:rsidRPr="006C2B0F">
        <w:rPr>
          <w:rFonts w:ascii="Calibri" w:hAnsi="Calibri" w:cs="Calibri"/>
          <w:sz w:val="22"/>
          <w:szCs w:val="22"/>
        </w:rPr>
        <w:t xml:space="preserve"> through </w:t>
      </w:r>
      <w:r w:rsidRPr="006C2B0F">
        <w:rPr>
          <w:rFonts w:ascii="Calibri" w:hAnsi="Calibri" w:cs="Calibri"/>
          <w:b/>
          <w:bCs/>
          <w:sz w:val="22"/>
          <w:szCs w:val="22"/>
        </w:rPr>
        <w:t>January 12, 2027.</w:t>
      </w:r>
    </w:p>
    <w:p w14:paraId="46FC09B4" w14:textId="77777777" w:rsidR="001B5894" w:rsidRPr="001B5894" w:rsidRDefault="001B5894" w:rsidP="001B5894">
      <w:pPr>
        <w:spacing w:after="0"/>
        <w:rPr>
          <w:rFonts w:ascii="Calibri" w:hAnsi="Calibri" w:cs="Calibri"/>
          <w:sz w:val="22"/>
          <w:szCs w:val="22"/>
        </w:rPr>
      </w:pPr>
    </w:p>
    <w:p w14:paraId="127DABBD" w14:textId="067E6514"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As a vendor doing business with our office, please work closely with your contact to ensure invoices are submitted by the deadline. To avoid payment delays, all invoice submissions must be:</w:t>
      </w:r>
    </w:p>
    <w:p w14:paraId="7A32394A" w14:textId="1B0603CB" w:rsidR="00F47D24" w:rsidRPr="001B5894" w:rsidRDefault="00F47D24" w:rsidP="001B5894">
      <w:pPr>
        <w:numPr>
          <w:ilvl w:val="0"/>
          <w:numId w:val="2"/>
        </w:numPr>
        <w:spacing w:after="0"/>
        <w:rPr>
          <w:rFonts w:ascii="Calibri" w:hAnsi="Calibri" w:cs="Calibri"/>
          <w:sz w:val="22"/>
          <w:szCs w:val="22"/>
        </w:rPr>
      </w:pPr>
      <w:r w:rsidRPr="001B5894">
        <w:rPr>
          <w:rFonts w:ascii="Calibri" w:hAnsi="Calibri" w:cs="Calibri"/>
          <w:sz w:val="22"/>
          <w:szCs w:val="22"/>
        </w:rPr>
        <w:t>Complete</w:t>
      </w:r>
      <w:r w:rsidR="006C2B0F">
        <w:rPr>
          <w:rFonts w:ascii="Calibri" w:hAnsi="Calibri" w:cs="Calibri"/>
          <w:sz w:val="22"/>
          <w:szCs w:val="22"/>
        </w:rPr>
        <w:t xml:space="preserve">, </w:t>
      </w:r>
      <w:r w:rsidR="006C2B0F" w:rsidRPr="006C2B0F">
        <w:rPr>
          <w:rFonts w:ascii="Calibri" w:hAnsi="Calibri" w:cs="Calibri"/>
          <w:sz w:val="22"/>
          <w:szCs w:val="22"/>
        </w:rPr>
        <w:t xml:space="preserve">including all required supporting documentation  </w:t>
      </w:r>
    </w:p>
    <w:p w14:paraId="73CCBE98" w14:textId="77777777" w:rsidR="00F47D24" w:rsidRPr="001B5894" w:rsidRDefault="00F47D24" w:rsidP="001B5894">
      <w:pPr>
        <w:numPr>
          <w:ilvl w:val="0"/>
          <w:numId w:val="2"/>
        </w:numPr>
        <w:spacing w:after="0"/>
        <w:rPr>
          <w:rFonts w:ascii="Calibri" w:hAnsi="Calibri" w:cs="Calibri"/>
          <w:sz w:val="22"/>
          <w:szCs w:val="22"/>
        </w:rPr>
      </w:pPr>
      <w:r w:rsidRPr="001B5894">
        <w:rPr>
          <w:rFonts w:ascii="Calibri" w:hAnsi="Calibri" w:cs="Calibri"/>
          <w:sz w:val="22"/>
          <w:szCs w:val="22"/>
        </w:rPr>
        <w:t>Accurate</w:t>
      </w:r>
    </w:p>
    <w:p w14:paraId="10B8D105" w14:textId="77777777" w:rsidR="00F47D24" w:rsidRPr="001B5894" w:rsidRDefault="00F47D24" w:rsidP="001B5894">
      <w:pPr>
        <w:numPr>
          <w:ilvl w:val="0"/>
          <w:numId w:val="2"/>
        </w:numPr>
        <w:spacing w:after="0"/>
        <w:rPr>
          <w:rFonts w:ascii="Calibri" w:hAnsi="Calibri" w:cs="Calibri"/>
          <w:sz w:val="22"/>
          <w:szCs w:val="22"/>
        </w:rPr>
      </w:pPr>
      <w:r w:rsidRPr="001B5894">
        <w:rPr>
          <w:rFonts w:ascii="Calibri" w:hAnsi="Calibri" w:cs="Calibri"/>
          <w:sz w:val="22"/>
          <w:szCs w:val="22"/>
        </w:rPr>
        <w:t>Submitted by the required deadline</w:t>
      </w:r>
    </w:p>
    <w:p w14:paraId="653F79EF" w14:textId="77777777" w:rsidR="001B5894" w:rsidRPr="001B5894" w:rsidRDefault="001B5894" w:rsidP="001B5894">
      <w:pPr>
        <w:spacing w:after="0"/>
        <w:rPr>
          <w:rFonts w:ascii="Calibri" w:hAnsi="Calibri" w:cs="Calibri"/>
          <w:b/>
          <w:bCs/>
          <w:sz w:val="22"/>
          <w:szCs w:val="22"/>
        </w:rPr>
      </w:pPr>
    </w:p>
    <w:p w14:paraId="1D3773C7" w14:textId="4E0D09D8" w:rsidR="00F47D24" w:rsidRPr="001B5894" w:rsidRDefault="00F47D24" w:rsidP="001B5894">
      <w:pPr>
        <w:spacing w:after="0"/>
        <w:rPr>
          <w:rFonts w:ascii="Calibri" w:hAnsi="Calibri" w:cs="Calibri"/>
          <w:b/>
          <w:bCs/>
          <w:sz w:val="22"/>
          <w:szCs w:val="22"/>
        </w:rPr>
      </w:pPr>
      <w:r w:rsidRPr="001B5894">
        <w:rPr>
          <w:rFonts w:ascii="Calibri" w:hAnsi="Calibri" w:cs="Calibri"/>
          <w:b/>
          <w:bCs/>
          <w:sz w:val="22"/>
          <w:szCs w:val="22"/>
        </w:rPr>
        <w:t>Potential Payment Delays</w:t>
      </w:r>
    </w:p>
    <w:p w14:paraId="73614D4A" w14:textId="77777777"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Timely and accurate invoice submission is the responsibility of each vendor. Invoices that are incomplete, inaccurate, or submitted after the deadline may not be processed before the system shutdown and could experience payment delays.</w:t>
      </w:r>
    </w:p>
    <w:p w14:paraId="5AC1A5D2" w14:textId="77777777" w:rsidR="001B5894" w:rsidRPr="001B5894" w:rsidRDefault="001B5894" w:rsidP="001B5894">
      <w:pPr>
        <w:spacing w:after="0"/>
        <w:rPr>
          <w:rFonts w:ascii="Calibri" w:hAnsi="Calibri" w:cs="Calibri"/>
          <w:sz w:val="22"/>
          <w:szCs w:val="22"/>
        </w:rPr>
      </w:pPr>
    </w:p>
    <w:p w14:paraId="76DF1254" w14:textId="1F06C4D0"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 xml:space="preserve">During the Christmas and New Year holiday period and throughout the first full week of January 2027, the State's current financial management system will be offline. As a result, </w:t>
      </w:r>
      <w:r w:rsidR="006E19C6">
        <w:rPr>
          <w:rFonts w:ascii="Calibri" w:hAnsi="Calibri" w:cs="Calibri"/>
          <w:sz w:val="22"/>
          <w:szCs w:val="22"/>
        </w:rPr>
        <w:t xml:space="preserve">state </w:t>
      </w:r>
      <w:r w:rsidRPr="001B5894">
        <w:rPr>
          <w:rFonts w:ascii="Calibri" w:hAnsi="Calibri" w:cs="Calibri"/>
          <w:sz w:val="22"/>
          <w:szCs w:val="22"/>
        </w:rPr>
        <w:t>agencies will be unable to process vendor payments during that time.</w:t>
      </w:r>
    </w:p>
    <w:p w14:paraId="63AE8996" w14:textId="77777777" w:rsidR="001B5894" w:rsidRPr="001B5894" w:rsidRDefault="001B5894" w:rsidP="001B5894">
      <w:pPr>
        <w:spacing w:after="0"/>
        <w:rPr>
          <w:rFonts w:ascii="Calibri" w:hAnsi="Calibri" w:cs="Calibri"/>
          <w:sz w:val="22"/>
          <w:szCs w:val="22"/>
        </w:rPr>
      </w:pPr>
    </w:p>
    <w:p w14:paraId="355D8FD5" w14:textId="799691A2" w:rsidR="005D4AF4" w:rsidRPr="001B5894" w:rsidRDefault="005D4AF4" w:rsidP="005D4AF4">
      <w:pPr>
        <w:spacing w:after="0"/>
        <w:rPr>
          <w:rFonts w:ascii="Calibri" w:hAnsi="Calibri" w:cs="Calibri"/>
          <w:sz w:val="22"/>
          <w:szCs w:val="22"/>
        </w:rPr>
      </w:pPr>
      <w:r>
        <w:rPr>
          <w:rFonts w:ascii="Calibri" w:hAnsi="Calibri" w:cs="Calibri"/>
          <w:sz w:val="22"/>
          <w:szCs w:val="22"/>
        </w:rPr>
        <w:t xml:space="preserve">Florida PALM is scheduled to go live on </w:t>
      </w:r>
      <w:r w:rsidRPr="00CA6BCE">
        <w:rPr>
          <w:rFonts w:ascii="Calibri" w:hAnsi="Calibri" w:cs="Calibri"/>
          <w:b/>
          <w:bCs/>
          <w:color w:val="0070C0"/>
          <w:sz w:val="22"/>
          <w:szCs w:val="22"/>
        </w:rPr>
        <w:t>January 12, 2027</w:t>
      </w:r>
      <w:r>
        <w:rPr>
          <w:rFonts w:ascii="Calibri" w:hAnsi="Calibri" w:cs="Calibri"/>
          <w:sz w:val="22"/>
          <w:szCs w:val="22"/>
        </w:rPr>
        <w:t xml:space="preserve">. Our office will resume invoice processing once the necessary systems are available. </w:t>
      </w:r>
    </w:p>
    <w:p w14:paraId="23CC0973" w14:textId="77777777" w:rsidR="001B5894" w:rsidRPr="001B5894" w:rsidRDefault="001B5894" w:rsidP="001B5894">
      <w:pPr>
        <w:spacing w:after="0"/>
        <w:rPr>
          <w:rFonts w:ascii="Calibri" w:hAnsi="Calibri" w:cs="Calibri"/>
          <w:b/>
          <w:bCs/>
          <w:sz w:val="22"/>
          <w:szCs w:val="22"/>
        </w:rPr>
      </w:pPr>
    </w:p>
    <w:p w14:paraId="3485B4D0" w14:textId="65933D3E" w:rsidR="00F47D24" w:rsidRPr="001B5894" w:rsidRDefault="00F47D24" w:rsidP="001B5894">
      <w:pPr>
        <w:spacing w:after="0"/>
        <w:rPr>
          <w:rFonts w:ascii="Calibri" w:hAnsi="Calibri" w:cs="Calibri"/>
          <w:b/>
          <w:bCs/>
          <w:sz w:val="22"/>
          <w:szCs w:val="22"/>
        </w:rPr>
      </w:pPr>
      <w:r w:rsidRPr="001B5894">
        <w:rPr>
          <w:rFonts w:ascii="Calibri" w:hAnsi="Calibri" w:cs="Calibri"/>
          <w:b/>
          <w:bCs/>
          <w:sz w:val="22"/>
          <w:szCs w:val="22"/>
        </w:rPr>
        <w:t>Additional Information</w:t>
      </w:r>
    </w:p>
    <w:p w14:paraId="421541D2" w14:textId="2E2EBCD8"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 xml:space="preserve">For more information about the statewide transition and its impact on payment processing, please review the </w:t>
      </w:r>
      <w:hyperlink r:id="rId5" w:history="1">
        <w:r w:rsidRPr="00CA6BCE">
          <w:rPr>
            <w:rStyle w:val="Hyperlink"/>
            <w:rFonts w:ascii="Calibri" w:hAnsi="Calibri" w:cs="Calibri"/>
            <w:b/>
            <w:bCs/>
            <w:color w:val="0070C0"/>
            <w:sz w:val="22"/>
            <w:szCs w:val="22"/>
          </w:rPr>
          <w:t>Accounting System Upgrade Q&amp;A</w:t>
        </w:r>
      </w:hyperlink>
      <w:r w:rsidRPr="001B5894">
        <w:rPr>
          <w:rFonts w:ascii="Calibri" w:hAnsi="Calibri" w:cs="Calibri"/>
          <w:sz w:val="22"/>
          <w:szCs w:val="22"/>
        </w:rPr>
        <w:t xml:space="preserve"> published by the Florida Department of Financial Services</w:t>
      </w:r>
      <w:r w:rsidR="006E19C6">
        <w:rPr>
          <w:rFonts w:ascii="Calibri" w:hAnsi="Calibri" w:cs="Calibri"/>
          <w:sz w:val="22"/>
          <w:szCs w:val="22"/>
        </w:rPr>
        <w:t>.</w:t>
      </w:r>
    </w:p>
    <w:p w14:paraId="103BAE03" w14:textId="77777777" w:rsidR="001B5894" w:rsidRPr="001B5894" w:rsidRDefault="001B5894" w:rsidP="001B5894">
      <w:pPr>
        <w:spacing w:after="0"/>
        <w:rPr>
          <w:rFonts w:ascii="Calibri" w:hAnsi="Calibri" w:cs="Calibri"/>
          <w:sz w:val="22"/>
          <w:szCs w:val="22"/>
        </w:rPr>
      </w:pPr>
    </w:p>
    <w:p w14:paraId="448B0023" w14:textId="24D65B7A" w:rsidR="00F47D24" w:rsidRPr="001B5894" w:rsidRDefault="00F47D24" w:rsidP="001B5894">
      <w:pPr>
        <w:spacing w:after="0"/>
        <w:rPr>
          <w:rFonts w:ascii="Calibri" w:hAnsi="Calibri" w:cs="Calibri"/>
          <w:sz w:val="22"/>
          <w:szCs w:val="22"/>
        </w:rPr>
      </w:pPr>
      <w:r w:rsidRPr="001B5894">
        <w:rPr>
          <w:rFonts w:ascii="Calibri" w:hAnsi="Calibri" w:cs="Calibri"/>
          <w:sz w:val="22"/>
          <w:szCs w:val="22"/>
        </w:rPr>
        <w:t xml:space="preserve">Thank you for your cooperation and assistance </w:t>
      </w:r>
      <w:r w:rsidR="006E19C6">
        <w:rPr>
          <w:rFonts w:ascii="Calibri" w:hAnsi="Calibri" w:cs="Calibri"/>
          <w:sz w:val="22"/>
          <w:szCs w:val="22"/>
        </w:rPr>
        <w:t>to</w:t>
      </w:r>
      <w:r w:rsidRPr="001B5894">
        <w:rPr>
          <w:rFonts w:ascii="Calibri" w:hAnsi="Calibri" w:cs="Calibri"/>
          <w:sz w:val="22"/>
          <w:szCs w:val="22"/>
        </w:rPr>
        <w:t xml:space="preserve"> ensur</w:t>
      </w:r>
      <w:r w:rsidR="006E19C6">
        <w:rPr>
          <w:rFonts w:ascii="Calibri" w:hAnsi="Calibri" w:cs="Calibri"/>
          <w:sz w:val="22"/>
          <w:szCs w:val="22"/>
        </w:rPr>
        <w:t>e</w:t>
      </w:r>
      <w:r w:rsidRPr="001B5894">
        <w:rPr>
          <w:rFonts w:ascii="Calibri" w:hAnsi="Calibri" w:cs="Calibri"/>
          <w:sz w:val="22"/>
          <w:szCs w:val="22"/>
        </w:rPr>
        <w:t xml:space="preserve"> a smooth transition. If you have any questions, please contact </w:t>
      </w:r>
      <w:r w:rsidRPr="004D198D">
        <w:rPr>
          <w:rFonts w:ascii="Calibri" w:hAnsi="Calibri" w:cs="Calibri"/>
          <w:b/>
          <w:bCs/>
          <w:sz w:val="22"/>
          <w:szCs w:val="22"/>
        </w:rPr>
        <w:t xml:space="preserve">[insert </w:t>
      </w:r>
      <w:r w:rsidR="004553B8">
        <w:rPr>
          <w:rFonts w:ascii="Calibri" w:hAnsi="Calibri" w:cs="Calibri"/>
          <w:b/>
          <w:bCs/>
          <w:sz w:val="22"/>
          <w:szCs w:val="22"/>
        </w:rPr>
        <w:t>office</w:t>
      </w:r>
      <w:r w:rsidR="004553B8" w:rsidRPr="006C2B0F">
        <w:rPr>
          <w:rFonts w:ascii="Calibri" w:hAnsi="Calibri" w:cs="Calibri"/>
          <w:b/>
          <w:bCs/>
          <w:sz w:val="22"/>
          <w:szCs w:val="22"/>
        </w:rPr>
        <w:t xml:space="preserve"> </w:t>
      </w:r>
      <w:r w:rsidRPr="004D198D">
        <w:rPr>
          <w:rFonts w:ascii="Calibri" w:hAnsi="Calibri" w:cs="Calibri"/>
          <w:b/>
          <w:bCs/>
          <w:sz w:val="22"/>
          <w:szCs w:val="22"/>
        </w:rPr>
        <w:t>contact</w:t>
      </w:r>
      <w:r w:rsidR="005D4AF4" w:rsidRPr="004D198D">
        <w:rPr>
          <w:rFonts w:ascii="Calibri" w:hAnsi="Calibri" w:cs="Calibri"/>
          <w:b/>
          <w:bCs/>
          <w:sz w:val="22"/>
          <w:szCs w:val="22"/>
        </w:rPr>
        <w:t>]</w:t>
      </w:r>
      <w:r w:rsidR="005D4AF4">
        <w:rPr>
          <w:rFonts w:ascii="Calibri" w:hAnsi="Calibri" w:cs="Calibri"/>
          <w:sz w:val="22"/>
          <w:szCs w:val="22"/>
        </w:rPr>
        <w:t xml:space="preserve"> at </w:t>
      </w:r>
      <w:r w:rsidR="005D4AF4">
        <w:rPr>
          <w:rFonts w:ascii="Calibri" w:hAnsi="Calibri" w:cs="Calibri"/>
          <w:b/>
          <w:bCs/>
          <w:sz w:val="22"/>
          <w:szCs w:val="22"/>
        </w:rPr>
        <w:t>[</w:t>
      </w:r>
      <w:r w:rsidR="004553B8">
        <w:rPr>
          <w:rFonts w:ascii="Calibri" w:hAnsi="Calibri" w:cs="Calibri"/>
          <w:b/>
          <w:bCs/>
          <w:sz w:val="22"/>
          <w:szCs w:val="22"/>
        </w:rPr>
        <w:t>insert c</w:t>
      </w:r>
      <w:r w:rsidR="005D4AF4">
        <w:rPr>
          <w:rFonts w:ascii="Calibri" w:hAnsi="Calibri" w:cs="Calibri"/>
          <w:b/>
          <w:bCs/>
          <w:sz w:val="22"/>
          <w:szCs w:val="22"/>
        </w:rPr>
        <w:t xml:space="preserve">ontact </w:t>
      </w:r>
      <w:r w:rsidR="004553B8">
        <w:rPr>
          <w:rFonts w:ascii="Calibri" w:hAnsi="Calibri" w:cs="Calibri"/>
          <w:b/>
          <w:bCs/>
          <w:sz w:val="22"/>
          <w:szCs w:val="22"/>
        </w:rPr>
        <w:t>e</w:t>
      </w:r>
      <w:r w:rsidR="005D4AF4">
        <w:rPr>
          <w:rFonts w:ascii="Calibri" w:hAnsi="Calibri" w:cs="Calibri"/>
          <w:b/>
          <w:bCs/>
          <w:sz w:val="22"/>
          <w:szCs w:val="22"/>
        </w:rPr>
        <w:t>mail</w:t>
      </w:r>
      <w:r w:rsidR="005D4AF4" w:rsidRPr="00314163">
        <w:rPr>
          <w:rFonts w:ascii="Calibri" w:hAnsi="Calibri"/>
          <w:b/>
          <w:sz w:val="22"/>
        </w:rPr>
        <w:t xml:space="preserve"> or </w:t>
      </w:r>
      <w:r w:rsidR="004553B8">
        <w:rPr>
          <w:rFonts w:ascii="Calibri" w:hAnsi="Calibri"/>
          <w:b/>
          <w:sz w:val="22"/>
        </w:rPr>
        <w:t>p</w:t>
      </w:r>
      <w:r w:rsidR="005D4AF4">
        <w:rPr>
          <w:rFonts w:ascii="Calibri" w:hAnsi="Calibri" w:cs="Calibri"/>
          <w:b/>
          <w:bCs/>
          <w:sz w:val="22"/>
          <w:szCs w:val="22"/>
        </w:rPr>
        <w:t>hone</w:t>
      </w:r>
      <w:r w:rsidR="005D4AF4" w:rsidRPr="00314163">
        <w:rPr>
          <w:rFonts w:ascii="Calibri" w:hAnsi="Calibri"/>
          <w:b/>
          <w:sz w:val="22"/>
        </w:rPr>
        <w:t>]</w:t>
      </w:r>
      <w:r w:rsidRPr="001B5894">
        <w:rPr>
          <w:rFonts w:ascii="Calibri" w:hAnsi="Calibri" w:cs="Calibri"/>
          <w:sz w:val="22"/>
          <w:szCs w:val="22"/>
        </w:rPr>
        <w:t>.</w:t>
      </w:r>
    </w:p>
    <w:p w14:paraId="5CFCA07E" w14:textId="77777777" w:rsidR="00692461" w:rsidRPr="001B5894" w:rsidRDefault="00692461" w:rsidP="001B5894">
      <w:pPr>
        <w:spacing w:after="0"/>
        <w:rPr>
          <w:rFonts w:ascii="Calibri" w:hAnsi="Calibri" w:cs="Calibri"/>
          <w:sz w:val="22"/>
          <w:szCs w:val="22"/>
        </w:rPr>
      </w:pPr>
    </w:p>
    <w:sectPr w:rsidR="00692461" w:rsidRPr="001B58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16DE4"/>
    <w:multiLevelType w:val="multilevel"/>
    <w:tmpl w:val="428C5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747AEC"/>
    <w:multiLevelType w:val="multilevel"/>
    <w:tmpl w:val="1ACC7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7813547">
    <w:abstractNumId w:val="1"/>
  </w:num>
  <w:num w:numId="2" w16cid:durableId="17388175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D24"/>
    <w:rsid w:val="001A3B4E"/>
    <w:rsid w:val="001B5894"/>
    <w:rsid w:val="00215283"/>
    <w:rsid w:val="003158C6"/>
    <w:rsid w:val="003C2B0E"/>
    <w:rsid w:val="004553B8"/>
    <w:rsid w:val="004C636B"/>
    <w:rsid w:val="004D198D"/>
    <w:rsid w:val="005A6294"/>
    <w:rsid w:val="005D4AF4"/>
    <w:rsid w:val="00692461"/>
    <w:rsid w:val="006C2B0F"/>
    <w:rsid w:val="006E19C6"/>
    <w:rsid w:val="00811659"/>
    <w:rsid w:val="009A0966"/>
    <w:rsid w:val="00CA6BCE"/>
    <w:rsid w:val="00CE7921"/>
    <w:rsid w:val="00D1203D"/>
    <w:rsid w:val="00F47D24"/>
    <w:rsid w:val="00F57FCB"/>
    <w:rsid w:val="00FD5D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37A19"/>
  <w15:chartTrackingRefBased/>
  <w15:docId w15:val="{1BBFFE50-7B14-45E3-A9BB-1EFB5E984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7D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47D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47D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47D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47D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47D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47D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47D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47D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7D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47D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47D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47D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47D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47D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47D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47D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47D24"/>
    <w:rPr>
      <w:rFonts w:eastAsiaTheme="majorEastAsia" w:cstheme="majorBidi"/>
      <w:color w:val="272727" w:themeColor="text1" w:themeTint="D8"/>
    </w:rPr>
  </w:style>
  <w:style w:type="paragraph" w:styleId="Title">
    <w:name w:val="Title"/>
    <w:basedOn w:val="Normal"/>
    <w:next w:val="Normal"/>
    <w:link w:val="TitleChar"/>
    <w:uiPriority w:val="10"/>
    <w:qFormat/>
    <w:rsid w:val="00F47D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7D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47D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47D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47D24"/>
    <w:pPr>
      <w:spacing w:before="160"/>
      <w:jc w:val="center"/>
    </w:pPr>
    <w:rPr>
      <w:i/>
      <w:iCs/>
      <w:color w:val="404040" w:themeColor="text1" w:themeTint="BF"/>
    </w:rPr>
  </w:style>
  <w:style w:type="character" w:customStyle="1" w:styleId="QuoteChar">
    <w:name w:val="Quote Char"/>
    <w:basedOn w:val="DefaultParagraphFont"/>
    <w:link w:val="Quote"/>
    <w:uiPriority w:val="29"/>
    <w:rsid w:val="00F47D24"/>
    <w:rPr>
      <w:i/>
      <w:iCs/>
      <w:color w:val="404040" w:themeColor="text1" w:themeTint="BF"/>
    </w:rPr>
  </w:style>
  <w:style w:type="paragraph" w:styleId="ListParagraph">
    <w:name w:val="List Paragraph"/>
    <w:basedOn w:val="Normal"/>
    <w:uiPriority w:val="34"/>
    <w:qFormat/>
    <w:rsid w:val="00F47D24"/>
    <w:pPr>
      <w:ind w:left="720"/>
      <w:contextualSpacing/>
    </w:pPr>
  </w:style>
  <w:style w:type="character" w:styleId="IntenseEmphasis">
    <w:name w:val="Intense Emphasis"/>
    <w:basedOn w:val="DefaultParagraphFont"/>
    <w:uiPriority w:val="21"/>
    <w:qFormat/>
    <w:rsid w:val="00F47D24"/>
    <w:rPr>
      <w:i/>
      <w:iCs/>
      <w:color w:val="0F4761" w:themeColor="accent1" w:themeShade="BF"/>
    </w:rPr>
  </w:style>
  <w:style w:type="paragraph" w:styleId="IntenseQuote">
    <w:name w:val="Intense Quote"/>
    <w:basedOn w:val="Normal"/>
    <w:next w:val="Normal"/>
    <w:link w:val="IntenseQuoteChar"/>
    <w:uiPriority w:val="30"/>
    <w:qFormat/>
    <w:rsid w:val="00F47D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47D24"/>
    <w:rPr>
      <w:i/>
      <w:iCs/>
      <w:color w:val="0F4761" w:themeColor="accent1" w:themeShade="BF"/>
    </w:rPr>
  </w:style>
  <w:style w:type="character" w:styleId="IntenseReference">
    <w:name w:val="Intense Reference"/>
    <w:basedOn w:val="DefaultParagraphFont"/>
    <w:uiPriority w:val="32"/>
    <w:qFormat/>
    <w:rsid w:val="00F47D24"/>
    <w:rPr>
      <w:b/>
      <w:bCs/>
      <w:smallCaps/>
      <w:color w:val="0F4761" w:themeColor="accent1" w:themeShade="BF"/>
      <w:spacing w:val="5"/>
    </w:rPr>
  </w:style>
  <w:style w:type="character" w:styleId="Hyperlink">
    <w:name w:val="Hyperlink"/>
    <w:basedOn w:val="DefaultParagraphFont"/>
    <w:uiPriority w:val="99"/>
    <w:unhideWhenUsed/>
    <w:rsid w:val="00F47D24"/>
    <w:rPr>
      <w:color w:val="467886" w:themeColor="hyperlink"/>
      <w:u w:val="single"/>
    </w:rPr>
  </w:style>
  <w:style w:type="character" w:styleId="UnresolvedMention">
    <w:name w:val="Unresolved Mention"/>
    <w:basedOn w:val="DefaultParagraphFont"/>
    <w:uiPriority w:val="99"/>
    <w:semiHidden/>
    <w:unhideWhenUsed/>
    <w:rsid w:val="00F47D24"/>
    <w:rPr>
      <w:color w:val="605E5C"/>
      <w:shd w:val="clear" w:color="auto" w:fill="E1DFDD"/>
    </w:rPr>
  </w:style>
  <w:style w:type="character" w:styleId="FollowedHyperlink">
    <w:name w:val="FollowedHyperlink"/>
    <w:basedOn w:val="DefaultParagraphFont"/>
    <w:uiPriority w:val="99"/>
    <w:semiHidden/>
    <w:unhideWhenUsed/>
    <w:rsid w:val="00F47D24"/>
    <w:rPr>
      <w:color w:val="96607D" w:themeColor="followedHyperlink"/>
      <w:u w:val="single"/>
    </w:rPr>
  </w:style>
  <w:style w:type="paragraph" w:styleId="Revision">
    <w:name w:val="Revision"/>
    <w:hidden/>
    <w:uiPriority w:val="99"/>
    <w:semiHidden/>
    <w:rsid w:val="003C2B0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yfloridacfo.com/division/aa/accounting-system-q-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McCall, Nona</dc:creator>
  <cp:keywords/>
  <dc:description/>
  <cp:lastModifiedBy>Kamen, Dina</cp:lastModifiedBy>
  <cp:revision>5</cp:revision>
  <dcterms:created xsi:type="dcterms:W3CDTF">2026-10-22T17:00:00Z</dcterms:created>
  <dcterms:modified xsi:type="dcterms:W3CDTF">2026-10-22T18:35:00Z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18036a26-038e-42bc-9d14-0c2df450ce4c</vt:lpwstr>
  </property>
</Properties>
</file>