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0C66" w:rsidRPr="00D30C66" w:rsidRDefault="00D30C66" w:rsidP="00D30C66">
      <w:pPr>
        <w:ind w:left="720" w:hanging="360"/>
        <w:jc w:val="center"/>
        <w:rPr>
          <w:b/>
        </w:rPr>
      </w:pPr>
      <w:r w:rsidRPr="00D30C66">
        <w:rPr>
          <w:b/>
        </w:rPr>
        <w:t>Verify the Capital Asset Report is ready to submit to JAC’s Financial Services</w:t>
      </w:r>
    </w:p>
    <w:p w:rsidR="00E3250F" w:rsidRDefault="00E3250F" w:rsidP="00E3250F">
      <w:pPr>
        <w:pStyle w:val="ListParagraph"/>
        <w:numPr>
          <w:ilvl w:val="0"/>
          <w:numId w:val="2"/>
        </w:numPr>
      </w:pPr>
      <w:r>
        <w:t xml:space="preserve">Does the </w:t>
      </w:r>
      <w:r w:rsidRPr="00E3250F">
        <w:t xml:space="preserve">Capital Asset Report </w:t>
      </w:r>
      <w:r w:rsidR="00D30C66">
        <w:t xml:space="preserve">(CAR) </w:t>
      </w:r>
      <w:r>
        <w:t xml:space="preserve">have the correct beginning balances? </w:t>
      </w:r>
    </w:p>
    <w:p w:rsidR="00EB6766" w:rsidRDefault="00E3250F" w:rsidP="00E3250F">
      <w:pPr>
        <w:pStyle w:val="ListParagraph"/>
        <w:numPr>
          <w:ilvl w:val="0"/>
          <w:numId w:val="1"/>
        </w:numPr>
      </w:pPr>
      <w:r w:rsidRPr="00E3250F">
        <w:t xml:space="preserve">Locate the </w:t>
      </w:r>
      <w:r w:rsidR="00062B14">
        <w:t>Capital</w:t>
      </w:r>
      <w:r w:rsidRPr="00E3250F">
        <w:t xml:space="preserve"> Asset </w:t>
      </w:r>
      <w:r w:rsidR="00062B14">
        <w:t xml:space="preserve">fund (e.g., 80-9-000XXX) on the </w:t>
      </w:r>
      <w:r w:rsidRPr="00E3250F">
        <w:t>Trial Balance</w:t>
      </w:r>
      <w:r>
        <w:t xml:space="preserve"> (TB)</w:t>
      </w:r>
      <w:r w:rsidRPr="00E3250F">
        <w:t xml:space="preserve"> Report</w:t>
      </w:r>
      <w:r w:rsidR="00726CA3">
        <w:t>.  Note:  you need a report</w:t>
      </w:r>
      <w:r w:rsidRPr="00E3250F">
        <w:t xml:space="preserve"> </w:t>
      </w:r>
      <w:r w:rsidR="00726CA3">
        <w:t xml:space="preserve">that has no month-to-date amounts such as the one </w:t>
      </w:r>
      <w:r w:rsidRPr="00E3250F">
        <w:t xml:space="preserve">ran </w:t>
      </w:r>
      <w:r w:rsidR="00726CA3">
        <w:t>7/5/24</w:t>
      </w:r>
      <w:r w:rsidRPr="00E3250F">
        <w:t>.</w:t>
      </w:r>
    </w:p>
    <w:p w:rsidR="00E3250F" w:rsidRDefault="00E3250F" w:rsidP="00E3250F">
      <w:pPr>
        <w:ind w:left="450" w:firstLine="360"/>
      </w:pPr>
      <w:r>
        <w:rPr>
          <w:noProof/>
        </w:rPr>
        <mc:AlternateContent>
          <mc:Choice Requires="wps">
            <w:drawing>
              <wp:anchor distT="0" distB="0" distL="114300" distR="114300" simplePos="0" relativeHeight="251659264" behindDoc="0" locked="0" layoutInCell="1" allowOverlap="1">
                <wp:simplePos x="0" y="0"/>
                <wp:positionH relativeFrom="column">
                  <wp:posOffset>8206740</wp:posOffset>
                </wp:positionH>
                <wp:positionV relativeFrom="paragraph">
                  <wp:posOffset>1093470</wp:posOffset>
                </wp:positionV>
                <wp:extent cx="990600" cy="213360"/>
                <wp:effectExtent l="19050" t="19050" r="19050" b="15240"/>
                <wp:wrapNone/>
                <wp:docPr id="2" name="Rectangle 2"/>
                <wp:cNvGraphicFramePr/>
                <a:graphic xmlns:a="http://schemas.openxmlformats.org/drawingml/2006/main">
                  <a:graphicData uri="http://schemas.microsoft.com/office/word/2010/wordprocessingShape">
                    <wps:wsp>
                      <wps:cNvSpPr/>
                      <wps:spPr>
                        <a:xfrm>
                          <a:off x="0" y="0"/>
                          <a:ext cx="990600" cy="213360"/>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56F873" id="Rectangle 2" o:spid="_x0000_s1026" style="position:absolute;margin-left:646.2pt;margin-top:86.1pt;width:78pt;height:16.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" filled="f" strokecolor="#1f3763 [1604]" strokeweight="2.25pt"/>
            </w:pict>
          </mc:Fallback>
        </mc:AlternateContent>
      </w:r>
      <w:r>
        <w:rPr>
          <w:noProof/>
        </w:rPr>
        <mc:AlternateContent>
          <mc:Choice Requires="wps">
            <w:drawing>
              <wp:anchor distT="0" distB="0" distL="114300" distR="114300" simplePos="0" relativeHeight="251663360" behindDoc="0" locked="0" layoutInCell="1" allowOverlap="1" wp14:anchorId="773C8AEA" wp14:editId="68AA32C2">
                <wp:simplePos x="0" y="0"/>
                <wp:positionH relativeFrom="column">
                  <wp:posOffset>8176260</wp:posOffset>
                </wp:positionH>
                <wp:positionV relativeFrom="paragraph">
                  <wp:posOffset>1405890</wp:posOffset>
                </wp:positionV>
                <wp:extent cx="990600" cy="213360"/>
                <wp:effectExtent l="19050" t="19050" r="19050" b="15240"/>
                <wp:wrapNone/>
                <wp:docPr id="4" name="Rectangle 4"/>
                <wp:cNvGraphicFramePr/>
                <a:graphic xmlns:a="http://schemas.openxmlformats.org/drawingml/2006/main">
                  <a:graphicData uri="http://schemas.microsoft.com/office/word/2010/wordprocessingShape">
                    <wps:wsp>
                      <wps:cNvSpPr/>
                      <wps:spPr>
                        <a:xfrm>
                          <a:off x="0" y="0"/>
                          <a:ext cx="990600" cy="21336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33D092" id="Rectangle 4" o:spid="_x0000_s1026" style="position:absolute;margin-left:643.8pt;margin-top:110.7pt;width:78pt;height:16.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" filled="f" strokecolor="red" strokeweight="2.25pt"/>
            </w:pict>
          </mc:Fallback>
        </mc:AlternateContent>
      </w:r>
      <w:r w:rsidRPr="00E3250F">
        <w:rPr>
          <w:noProof/>
        </w:rPr>
        <w:drawing>
          <wp:inline distT="0" distB="0" distL="0" distR="0" wp14:anchorId="16BE07D1" wp14:editId="18E10D9B">
            <wp:extent cx="8876030" cy="2994569"/>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8974611" cy="3027828"/>
                    </a:xfrm>
                    <a:prstGeom prst="rect">
                      <a:avLst/>
                    </a:prstGeom>
                  </pic:spPr>
                </pic:pic>
              </a:graphicData>
            </a:graphic>
          </wp:inline>
        </w:drawing>
      </w:r>
    </w:p>
    <w:p w:rsidR="0068435B" w:rsidRDefault="0068435B" w:rsidP="0068435B">
      <w:pPr>
        <w:pStyle w:val="ListParagraph"/>
        <w:numPr>
          <w:ilvl w:val="0"/>
          <w:numId w:val="1"/>
        </w:numPr>
      </w:pPr>
      <w:r>
        <w:t>Close the Year-End Inventory and generate the Depreciation Totals by FLAIR Asset Class Report</w:t>
      </w:r>
      <w:r w:rsidR="004D60F2">
        <w:t xml:space="preserve"> or </w:t>
      </w:r>
      <w:r w:rsidR="00BA6DD5">
        <w:t>use your system data to complete</w:t>
      </w:r>
      <w:r w:rsidR="004D60F2">
        <w:t xml:space="preserve"> the Non-BOMS CAR workbook provided by JAC</w:t>
      </w:r>
      <w:r>
        <w:t xml:space="preserve">. See the </w:t>
      </w:r>
      <w:hyperlink r:id="rId6" w:history="1">
        <w:r w:rsidRPr="0068435B">
          <w:rPr>
            <w:rStyle w:val="Hyperlink"/>
          </w:rPr>
          <w:t>Job Aid for Year-End Inventory Depreciation Report for BOMS Users</w:t>
        </w:r>
      </w:hyperlink>
      <w:r>
        <w:t xml:space="preserve"> if additional guidance is needed to </w:t>
      </w:r>
      <w:r w:rsidR="00504B31">
        <w:t>create</w:t>
      </w:r>
      <w:r>
        <w:t xml:space="preserve"> this report.</w:t>
      </w:r>
    </w:p>
    <w:p w:rsidR="004D60F2" w:rsidRPr="004D60F2" w:rsidRDefault="004D60F2" w:rsidP="004D60F2">
      <w:pPr>
        <w:ind w:left="540" w:firstLine="540"/>
        <w:rPr>
          <w:b/>
          <w:color w:val="2F5496" w:themeColor="accent1" w:themeShade="BF"/>
        </w:rPr>
      </w:pPr>
      <w:r w:rsidRPr="004D60F2">
        <w:rPr>
          <w:b/>
          <w:color w:val="2F5496" w:themeColor="accent1" w:themeShade="BF"/>
        </w:rPr>
        <w:t>BOMS Report</w:t>
      </w:r>
    </w:p>
    <w:p w:rsidR="00E3250F" w:rsidRDefault="0068435B" w:rsidP="00062B14">
      <w:pPr>
        <w:ind w:left="90" w:firstLine="810"/>
      </w:pPr>
      <w:r>
        <w:rPr>
          <w:noProof/>
        </w:rPr>
        <mc:AlternateContent>
          <mc:Choice Requires="wps">
            <w:drawing>
              <wp:anchor distT="0" distB="0" distL="114300" distR="114300" simplePos="0" relativeHeight="251665408" behindDoc="0" locked="0" layoutInCell="1" allowOverlap="1" wp14:anchorId="2F822EC4" wp14:editId="3048E78D">
                <wp:simplePos x="0" y="0"/>
                <wp:positionH relativeFrom="column">
                  <wp:posOffset>5448300</wp:posOffset>
                </wp:positionH>
                <wp:positionV relativeFrom="paragraph">
                  <wp:posOffset>292735</wp:posOffset>
                </wp:positionV>
                <wp:extent cx="990600" cy="1135380"/>
                <wp:effectExtent l="19050" t="19050" r="19050" b="26670"/>
                <wp:wrapNone/>
                <wp:docPr id="6" name="Rectangle 6"/>
                <wp:cNvGraphicFramePr/>
                <a:graphic xmlns:a="http://schemas.openxmlformats.org/drawingml/2006/main">
                  <a:graphicData uri="http://schemas.microsoft.com/office/word/2010/wordprocessingShape">
                    <wps:wsp>
                      <wps:cNvSpPr/>
                      <wps:spPr>
                        <a:xfrm>
                          <a:off x="0" y="0"/>
                          <a:ext cx="990600" cy="113538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AB9C54" id="Rectangle 6" o:spid="_x0000_s1026" style="position:absolute;margin-left:429pt;margin-top:23.05pt;width:78pt;height:89.4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" filled="f" strokecolor="red" strokeweight="2.25pt"/>
            </w:pict>
          </mc:Fallback>
        </mc:AlternateContent>
      </w:r>
      <w:r>
        <w:rPr>
          <w:noProof/>
        </w:rPr>
        <mc:AlternateContent>
          <mc:Choice Requires="wps">
            <w:drawing>
              <wp:anchor distT="0" distB="0" distL="114300" distR="114300" simplePos="0" relativeHeight="251661312" behindDoc="0" locked="0" layoutInCell="1" allowOverlap="1" wp14:anchorId="773C8AEA" wp14:editId="68AA32C2">
                <wp:simplePos x="0" y="0"/>
                <wp:positionH relativeFrom="column">
                  <wp:posOffset>2362200</wp:posOffset>
                </wp:positionH>
                <wp:positionV relativeFrom="paragraph">
                  <wp:posOffset>292735</wp:posOffset>
                </wp:positionV>
                <wp:extent cx="990600" cy="1087120"/>
                <wp:effectExtent l="19050" t="19050" r="19050" b="17780"/>
                <wp:wrapNone/>
                <wp:docPr id="3" name="Rectangle 3"/>
                <wp:cNvGraphicFramePr/>
                <a:graphic xmlns:a="http://schemas.openxmlformats.org/drawingml/2006/main">
                  <a:graphicData uri="http://schemas.microsoft.com/office/word/2010/wordprocessingShape">
                    <wps:wsp>
                      <wps:cNvSpPr/>
                      <wps:spPr>
                        <a:xfrm>
                          <a:off x="0" y="0"/>
                          <a:ext cx="990600" cy="1087120"/>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2AACC7" id="Rectangle 3" o:spid="_x0000_s1026" style="position:absolute;margin-left:186pt;margin-top:23.05pt;width:78pt;height:85.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" filled="f" strokecolor="#1f3763 [1604]" strokeweight="2.25pt"/>
            </w:pict>
          </mc:Fallback>
        </mc:AlternateContent>
      </w:r>
      <w:r w:rsidR="00E3250F" w:rsidRPr="00E3250F">
        <w:rPr>
          <w:noProof/>
        </w:rPr>
        <w:drawing>
          <wp:inline distT="0" distB="0" distL="0" distR="0" wp14:anchorId="09AA03C3" wp14:editId="5A5F0197">
            <wp:extent cx="8732520" cy="1376680"/>
            <wp:effectExtent l="0" t="0" r="0" b="0"/>
            <wp:docPr id="13" name="Picture 12">
              <a:extLst xmlns:a="http://schemas.openxmlformats.org/drawingml/2006/main">
                <a:ext uri="{FF2B5EF4-FFF2-40B4-BE49-F238E27FC236}">
                  <a16:creationId xmlns:a16="http://schemas.microsoft.com/office/drawing/2014/main" id="{C3F20D4D-9F5E-4632-9537-8AC6630F6C0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C3F20D4D-9F5E-4632-9537-8AC6630F6C0D}"/>
                        </a:ext>
                      </a:extLst>
                    </pic:cNvPr>
                    <pic:cNvPicPr>
                      <a:picLocks noChangeAspect="1"/>
                    </pic:cNvPicPr>
                  </pic:nvPicPr>
                  <pic:blipFill>
                    <a:blip r:embed="rId7"/>
                    <a:stretch>
                      <a:fillRect/>
                    </a:stretch>
                  </pic:blipFill>
                  <pic:spPr>
                    <a:xfrm>
                      <a:off x="0" y="0"/>
                      <a:ext cx="8798730" cy="1387118"/>
                    </a:xfrm>
                    <a:prstGeom prst="rect">
                      <a:avLst/>
                    </a:prstGeom>
                  </pic:spPr>
                </pic:pic>
              </a:graphicData>
            </a:graphic>
          </wp:inline>
        </w:drawing>
      </w:r>
    </w:p>
    <w:p w:rsidR="004D60F2" w:rsidRDefault="004D60F2" w:rsidP="00062B14">
      <w:pPr>
        <w:ind w:left="90" w:firstLine="810"/>
      </w:pPr>
    </w:p>
    <w:p w:rsidR="004D60F2" w:rsidRPr="004D60F2" w:rsidRDefault="004D60F2" w:rsidP="004D60F2">
      <w:pPr>
        <w:ind w:left="90" w:firstLine="990"/>
        <w:rPr>
          <w:b/>
          <w:color w:val="2F5496" w:themeColor="accent1" w:themeShade="BF"/>
        </w:rPr>
      </w:pPr>
      <w:r w:rsidRPr="004D60F2">
        <w:rPr>
          <w:b/>
          <w:color w:val="2F5496" w:themeColor="accent1" w:themeShade="BF"/>
        </w:rPr>
        <w:lastRenderedPageBreak/>
        <w:t>Non-BOMS report</w:t>
      </w:r>
    </w:p>
    <w:p w:rsidR="004D60F2" w:rsidRDefault="00BA6DD5" w:rsidP="00BA6DD5">
      <w:pPr>
        <w:ind w:left="90" w:firstLine="1080"/>
      </w:pPr>
      <w:r>
        <w:rPr>
          <w:noProof/>
        </w:rPr>
        <mc:AlternateContent>
          <mc:Choice Requires="wps">
            <w:drawing>
              <wp:anchor distT="0" distB="0" distL="114300" distR="114300" simplePos="0" relativeHeight="251671552" behindDoc="0" locked="0" layoutInCell="1" allowOverlap="1" wp14:anchorId="359C9454" wp14:editId="52F31DE0">
                <wp:simplePos x="0" y="0"/>
                <wp:positionH relativeFrom="column">
                  <wp:posOffset>609600</wp:posOffset>
                </wp:positionH>
                <wp:positionV relativeFrom="paragraph">
                  <wp:posOffset>1463040</wp:posOffset>
                </wp:positionV>
                <wp:extent cx="3307080" cy="228600"/>
                <wp:effectExtent l="19050" t="19050" r="26670" b="19050"/>
                <wp:wrapNone/>
                <wp:docPr id="7" name="Rectangle 7"/>
                <wp:cNvGraphicFramePr/>
                <a:graphic xmlns:a="http://schemas.openxmlformats.org/drawingml/2006/main">
                  <a:graphicData uri="http://schemas.microsoft.com/office/word/2010/wordprocessingShape">
                    <wps:wsp>
                      <wps:cNvSpPr/>
                      <wps:spPr>
                        <a:xfrm>
                          <a:off x="0" y="0"/>
                          <a:ext cx="3307080" cy="228600"/>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13725" id="Rectangle 7" o:spid="_x0000_s1026" style="position:absolute;margin-left:48pt;margin-top:115.2pt;width:260.4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" filled="f" strokecolor="#1f3763 [1604]" strokeweight="2.25pt"/>
            </w:pict>
          </mc:Fallback>
        </mc:AlternateContent>
      </w:r>
      <w:r>
        <w:rPr>
          <w:noProof/>
        </w:rPr>
        <mc:AlternateContent>
          <mc:Choice Requires="wps">
            <w:drawing>
              <wp:anchor distT="0" distB="0" distL="114300" distR="114300" simplePos="0" relativeHeight="251673600" behindDoc="0" locked="0" layoutInCell="1" allowOverlap="1" wp14:anchorId="769D3573" wp14:editId="0818653B">
                <wp:simplePos x="0" y="0"/>
                <wp:positionH relativeFrom="column">
                  <wp:posOffset>4038600</wp:posOffset>
                </wp:positionH>
                <wp:positionV relativeFrom="paragraph">
                  <wp:posOffset>1478280</wp:posOffset>
                </wp:positionV>
                <wp:extent cx="3078480" cy="213360"/>
                <wp:effectExtent l="19050" t="19050" r="26670" b="15240"/>
                <wp:wrapNone/>
                <wp:docPr id="12" name="Rectangle 12"/>
                <wp:cNvGraphicFramePr/>
                <a:graphic xmlns:a="http://schemas.openxmlformats.org/drawingml/2006/main">
                  <a:graphicData uri="http://schemas.microsoft.com/office/word/2010/wordprocessingShape">
                    <wps:wsp>
                      <wps:cNvSpPr/>
                      <wps:spPr>
                        <a:xfrm>
                          <a:off x="0" y="0"/>
                          <a:ext cx="3078480" cy="21336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E11125" id="Rectangle 12" o:spid="_x0000_s1026" style="position:absolute;margin-left:318pt;margin-top:116.4pt;width:242.4pt;height:16.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" filled="f" strokecolor="red" strokeweight="2.25pt"/>
            </w:pict>
          </mc:Fallback>
        </mc:AlternateContent>
      </w:r>
      <w:r w:rsidR="004D60F2" w:rsidRPr="004D60F2">
        <w:rPr>
          <w:noProof/>
        </w:rPr>
        <w:drawing>
          <wp:inline distT="0" distB="0" distL="0" distR="0" wp14:anchorId="54450235" wp14:editId="401FCE20">
            <wp:extent cx="6370320" cy="332185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19293" cy="3347394"/>
                    </a:xfrm>
                    <a:prstGeom prst="rect">
                      <a:avLst/>
                    </a:prstGeom>
                  </pic:spPr>
                </pic:pic>
              </a:graphicData>
            </a:graphic>
          </wp:inline>
        </w:drawing>
      </w:r>
    </w:p>
    <w:p w:rsidR="00986381" w:rsidRDefault="00986381" w:rsidP="00986381">
      <w:pPr>
        <w:pStyle w:val="ListParagraph"/>
        <w:numPr>
          <w:ilvl w:val="0"/>
          <w:numId w:val="1"/>
        </w:numPr>
      </w:pPr>
      <w:r>
        <w:t>Does</w:t>
      </w:r>
      <w:r w:rsidRPr="00E3250F">
        <w:t xml:space="preserve"> the Asset Account</w:t>
      </w:r>
      <w:r w:rsidR="00BB487A">
        <w:t xml:space="preserve"> GLs </w:t>
      </w:r>
      <w:r w:rsidRPr="00E3250F">
        <w:t xml:space="preserve">(e.g.,27600 GL) </w:t>
      </w:r>
      <w:r w:rsidR="00BB487A">
        <w:t>on</w:t>
      </w:r>
      <w:r w:rsidR="00BB487A" w:rsidRPr="00E3250F">
        <w:t xml:space="preserve"> </w:t>
      </w:r>
      <w:r w:rsidR="00BB487A">
        <w:t xml:space="preserve">the </w:t>
      </w:r>
      <w:r w:rsidR="00062B14" w:rsidRPr="00E3250F">
        <w:t xml:space="preserve">Capital </w:t>
      </w:r>
      <w:r w:rsidR="00BB487A">
        <w:t xml:space="preserve">Asset TB </w:t>
      </w:r>
      <w:r>
        <w:t>equal</w:t>
      </w:r>
      <w:r w:rsidRPr="00E3250F">
        <w:t xml:space="preserve"> the Capital Asset Report </w:t>
      </w:r>
      <w:r>
        <w:t xml:space="preserve">(CAR) </w:t>
      </w:r>
      <w:r w:rsidRPr="00E3250F">
        <w:t>beginning balance</w:t>
      </w:r>
      <w:r w:rsidR="00504B31">
        <w:t>?</w:t>
      </w:r>
      <w:r>
        <w:t xml:space="preserve"> </w:t>
      </w:r>
      <w:r w:rsidR="00504B31">
        <w:t>S</w:t>
      </w:r>
      <w:r>
        <w:t xml:space="preserve">ee </w:t>
      </w:r>
      <w:r w:rsidRPr="00986381">
        <w:rPr>
          <w:b/>
          <w:color w:val="2F5496" w:themeColor="accent1" w:themeShade="BF"/>
        </w:rPr>
        <w:t xml:space="preserve">BLUE boxes </w:t>
      </w:r>
      <w:r>
        <w:t>on both reports</w:t>
      </w:r>
      <w:r w:rsidR="00504B31">
        <w:t>.</w:t>
      </w:r>
    </w:p>
    <w:p w:rsidR="00986381" w:rsidRDefault="0068435B" w:rsidP="00062B14">
      <w:pPr>
        <w:pStyle w:val="ListParagraph"/>
        <w:numPr>
          <w:ilvl w:val="1"/>
          <w:numId w:val="1"/>
        </w:numPr>
        <w:ind w:left="1440"/>
      </w:pPr>
      <w:r>
        <w:t>If assets were entered with a date before 7/1 of the current fiscal year (e.g., 7/1/23)</w:t>
      </w:r>
      <w:r w:rsidR="00986381">
        <w:t xml:space="preserve"> after the FY 2022-23 Inventory was closed, the beginning balance will be impacted.  Identify the assets causing the beginning balance to change. Verify the asset was entered correctly.  Fix the asset if necessary.  If correct, document which asset</w:t>
      </w:r>
      <w:r>
        <w:t xml:space="preserve"> changes</w:t>
      </w:r>
      <w:r w:rsidR="00986381">
        <w:t xml:space="preserve"> </w:t>
      </w:r>
      <w:r>
        <w:t>impacted</w:t>
      </w:r>
      <w:r w:rsidR="00986381">
        <w:t xml:space="preserve"> the beginning balance and why </w:t>
      </w:r>
      <w:r>
        <w:t>entering it with a prior year received date was required</w:t>
      </w:r>
      <w:r w:rsidR="00986381">
        <w:t>.</w:t>
      </w:r>
    </w:p>
    <w:p w:rsidR="00986381" w:rsidRDefault="00BB487A" w:rsidP="00062B14">
      <w:pPr>
        <w:pStyle w:val="ListParagraph"/>
        <w:numPr>
          <w:ilvl w:val="0"/>
          <w:numId w:val="1"/>
        </w:numPr>
      </w:pPr>
      <w:r>
        <w:t>Does</w:t>
      </w:r>
      <w:r w:rsidRPr="00E3250F">
        <w:t xml:space="preserve"> the </w:t>
      </w:r>
      <w:r w:rsidR="00986381">
        <w:t>Accumulated Depreciation</w:t>
      </w:r>
      <w:r w:rsidR="00986381" w:rsidRPr="00E3250F">
        <w:t xml:space="preserve"> (e.g.,27</w:t>
      </w:r>
      <w:r w:rsidR="00986381">
        <w:t>7</w:t>
      </w:r>
      <w:r w:rsidR="00986381" w:rsidRPr="00E3250F">
        <w:t xml:space="preserve">00 GL) </w:t>
      </w:r>
      <w:r>
        <w:t xml:space="preserve">on the </w:t>
      </w:r>
      <w:r w:rsidR="00062B14">
        <w:t>Capital</w:t>
      </w:r>
      <w:r>
        <w:t xml:space="preserve"> Asset TB </w:t>
      </w:r>
      <w:r w:rsidR="00062B14">
        <w:t>equal</w:t>
      </w:r>
      <w:r w:rsidR="00986381" w:rsidRPr="00E3250F">
        <w:t xml:space="preserve"> the </w:t>
      </w:r>
      <w:r w:rsidR="00986381">
        <w:t xml:space="preserve">CAR Accumulated Depreciation </w:t>
      </w:r>
      <w:r w:rsidR="00986381" w:rsidRPr="00E3250F">
        <w:t>balance</w:t>
      </w:r>
      <w:r w:rsidR="00504B31">
        <w:t>?</w:t>
      </w:r>
      <w:r w:rsidR="00986381">
        <w:t xml:space="preserve"> </w:t>
      </w:r>
      <w:r w:rsidR="00504B31">
        <w:t>S</w:t>
      </w:r>
      <w:r w:rsidR="00986381">
        <w:t xml:space="preserve">ee </w:t>
      </w:r>
      <w:r w:rsidR="00986381" w:rsidRPr="00062B14">
        <w:rPr>
          <w:b/>
          <w:color w:val="FF0000"/>
        </w:rPr>
        <w:t xml:space="preserve">RED boxes </w:t>
      </w:r>
      <w:r w:rsidR="00986381">
        <w:t>on both reports</w:t>
      </w:r>
      <w:r w:rsidR="00504B31">
        <w:t>.</w:t>
      </w:r>
    </w:p>
    <w:p w:rsidR="00986381" w:rsidRDefault="00986381" w:rsidP="00062B14">
      <w:pPr>
        <w:pStyle w:val="ListParagraph"/>
        <w:numPr>
          <w:ilvl w:val="1"/>
          <w:numId w:val="1"/>
        </w:numPr>
        <w:tabs>
          <w:tab w:val="left" w:pos="1440"/>
        </w:tabs>
        <w:ind w:left="1440"/>
      </w:pPr>
      <w:r>
        <w:t xml:space="preserve">If assets were entered with a date </w:t>
      </w:r>
      <w:r w:rsidR="0068435B">
        <w:t>before</w:t>
      </w:r>
      <w:r>
        <w:t xml:space="preserve"> 7/1</w:t>
      </w:r>
      <w:r w:rsidR="0068435B">
        <w:t xml:space="preserve"> of the current fiscal year (e.g., 7/1</w:t>
      </w:r>
      <w:r>
        <w:t>/23</w:t>
      </w:r>
      <w:r w:rsidR="0068435B">
        <w:t>)</w:t>
      </w:r>
      <w:r>
        <w:t xml:space="preserve"> after the FY 2022-23 Inventory was closed, the accumulated depreciation will also be impacted.  Confirm that the change is caused by the same asset documented in </w:t>
      </w:r>
      <w:r w:rsidR="00726CA3">
        <w:t>step A.</w:t>
      </w:r>
      <w:r>
        <w:t>2</w:t>
      </w:r>
    </w:p>
    <w:p w:rsidR="00986381" w:rsidRDefault="00986381" w:rsidP="00062B14">
      <w:pPr>
        <w:pStyle w:val="ListParagraph"/>
        <w:numPr>
          <w:ilvl w:val="1"/>
          <w:numId w:val="1"/>
        </w:numPr>
        <w:tabs>
          <w:tab w:val="left" w:pos="1440"/>
        </w:tabs>
        <w:ind w:left="1440"/>
      </w:pPr>
      <w:r>
        <w:t xml:space="preserve">If the useful life of an asset is changed, the accumulated depreciation will also be impacted.  Verify if the change was appropriate.  Fix the asset’s useful life if necessary.  If correct, document which </w:t>
      </w:r>
      <w:r w:rsidR="005300BB">
        <w:t xml:space="preserve">asset’s </w:t>
      </w:r>
      <w:r>
        <w:t xml:space="preserve">useful life </w:t>
      </w:r>
      <w:r w:rsidR="005300BB">
        <w:t xml:space="preserve">was </w:t>
      </w:r>
      <w:r>
        <w:t xml:space="preserve">changed and why it was </w:t>
      </w:r>
      <w:r w:rsidR="005300BB">
        <w:t>required</w:t>
      </w:r>
      <w:r>
        <w:t>.</w:t>
      </w:r>
    </w:p>
    <w:p w:rsidR="005300BB" w:rsidRDefault="005300BB" w:rsidP="005300BB">
      <w:pPr>
        <w:pStyle w:val="ListParagraph"/>
        <w:numPr>
          <w:ilvl w:val="0"/>
          <w:numId w:val="1"/>
        </w:numPr>
      </w:pPr>
      <w:r>
        <w:t>Sen</w:t>
      </w:r>
      <w:r w:rsidR="00726CA3">
        <w:t>d</w:t>
      </w:r>
      <w:r>
        <w:t xml:space="preserve"> the above documentation outlining why the beginning balance(s) changed to Financial Services after </w:t>
      </w:r>
      <w:r w:rsidR="00726CA3">
        <w:t>s</w:t>
      </w:r>
      <w:r>
        <w:t>tep B</w:t>
      </w:r>
      <w:r w:rsidR="00726CA3">
        <w:t>.4 (below)</w:t>
      </w:r>
      <w:r>
        <w:t xml:space="preserve"> is reconciled and the CAR is ready for submission.</w:t>
      </w:r>
    </w:p>
    <w:p w:rsidR="00BB487A" w:rsidRDefault="00BB487A" w:rsidP="00BB487A">
      <w:pPr>
        <w:pStyle w:val="ListParagraph"/>
      </w:pPr>
    </w:p>
    <w:p w:rsidR="00BA6DD5" w:rsidRDefault="00BA6DD5">
      <w:r>
        <w:br w:type="page"/>
      </w:r>
    </w:p>
    <w:p w:rsidR="00A80EA6" w:rsidRDefault="0068435B" w:rsidP="0068435B">
      <w:pPr>
        <w:pStyle w:val="ListParagraph"/>
        <w:numPr>
          <w:ilvl w:val="0"/>
          <w:numId w:val="2"/>
        </w:numPr>
      </w:pPr>
      <w:r>
        <w:lastRenderedPageBreak/>
        <w:t xml:space="preserve">Does the </w:t>
      </w:r>
      <w:r w:rsidRPr="00E3250F">
        <w:t>Capital Asset Report</w:t>
      </w:r>
      <w:r>
        <w:t xml:space="preserve"> Additional column match the OCO purchases shown on the 6/30 TB for the current fiscal year (e.g., 6/30/24)?</w:t>
      </w:r>
    </w:p>
    <w:p w:rsidR="00BB487A" w:rsidRDefault="00BB487A" w:rsidP="00A80EA6">
      <w:pPr>
        <w:pStyle w:val="ListParagraph"/>
        <w:numPr>
          <w:ilvl w:val="0"/>
          <w:numId w:val="4"/>
        </w:numPr>
      </w:pPr>
      <w:r>
        <w:t xml:space="preserve">Background </w:t>
      </w:r>
    </w:p>
    <w:p w:rsidR="00D1003A" w:rsidRPr="00A80EA6" w:rsidRDefault="00A80EA6" w:rsidP="00A80EA6">
      <w:pPr>
        <w:ind w:left="1080"/>
      </w:pPr>
      <w:r>
        <w:t xml:space="preserve">a. </w:t>
      </w:r>
      <w:r>
        <w:tab/>
      </w:r>
      <w:r w:rsidR="00D30C66" w:rsidRPr="00A80EA6">
        <w:t xml:space="preserve">The 5XXXX object code indicates if a purchase should be added to </w:t>
      </w:r>
      <w:r w:rsidR="00504B31">
        <w:t xml:space="preserve">the </w:t>
      </w:r>
      <w:r w:rsidR="00D30C66" w:rsidRPr="00A80EA6">
        <w:t>inventory</w:t>
      </w:r>
      <w:r>
        <w:t xml:space="preserve">. </w:t>
      </w:r>
      <w:r w:rsidR="00D30C66" w:rsidRPr="00A80EA6">
        <w:t>It identifies if a purchase is OCO or an attractive item</w:t>
      </w:r>
    </w:p>
    <w:p w:rsidR="00062B14" w:rsidRPr="00062B14" w:rsidRDefault="00062B14" w:rsidP="00062B14">
      <w:pPr>
        <w:pStyle w:val="ListParagraph"/>
        <w:numPr>
          <w:ilvl w:val="0"/>
          <w:numId w:val="7"/>
        </w:numPr>
        <w:tabs>
          <w:tab w:val="num" w:pos="1800"/>
        </w:tabs>
      </w:pPr>
      <w:r w:rsidRPr="00062B14">
        <w:t xml:space="preserve">All OCO Expenditures are recorded in 721XX </w:t>
      </w:r>
    </w:p>
    <w:p w:rsidR="00062B14" w:rsidRDefault="00D30C66" w:rsidP="00062B14">
      <w:pPr>
        <w:pStyle w:val="ListParagraph"/>
        <w:numPr>
          <w:ilvl w:val="0"/>
          <w:numId w:val="7"/>
        </w:numPr>
      </w:pPr>
      <w:r w:rsidRPr="00A80EA6">
        <w:t xml:space="preserve">Attractive items (non-OCO) are </w:t>
      </w:r>
      <w:r w:rsidRPr="00062B14">
        <w:rPr>
          <w:color w:val="FF0000"/>
        </w:rPr>
        <w:t xml:space="preserve">not </w:t>
      </w:r>
      <w:r w:rsidRPr="00A80EA6">
        <w:t>depreciated</w:t>
      </w:r>
      <w:r w:rsidR="00062B14">
        <w:t xml:space="preserve">. </w:t>
      </w:r>
      <w:r w:rsidRPr="00A80EA6">
        <w:t>Payments should be batched using</w:t>
      </w:r>
      <w:r w:rsidR="00A80EA6">
        <w:t xml:space="preserve"> </w:t>
      </w:r>
      <w:r w:rsidR="00A80EA6" w:rsidRPr="00A80EA6">
        <w:t>Object code 519032 tied to GL 71100 Expenditures-Current</w:t>
      </w:r>
    </w:p>
    <w:p w:rsidR="00A80EA6" w:rsidRDefault="00D30C66" w:rsidP="00062B14">
      <w:pPr>
        <w:pStyle w:val="ListParagraph"/>
        <w:numPr>
          <w:ilvl w:val="0"/>
          <w:numId w:val="7"/>
        </w:numPr>
        <w:tabs>
          <w:tab w:val="num" w:pos="1800"/>
        </w:tabs>
      </w:pPr>
      <w:r w:rsidRPr="00A80EA6">
        <w:t>OCO items are depreciated</w:t>
      </w:r>
      <w:r w:rsidR="00062B14">
        <w:t xml:space="preserve">. </w:t>
      </w:r>
      <w:r w:rsidRPr="00A80EA6">
        <w:t>Payments should be batched using</w:t>
      </w:r>
      <w:r w:rsidR="00A80EA6">
        <w:t xml:space="preserve"> any of the </w:t>
      </w:r>
      <w:r w:rsidR="00A80EA6" w:rsidRPr="00A80EA6">
        <w:t>other 5XXXX object codes tied to GL 72100 Expenditures – OCO</w:t>
      </w:r>
    </w:p>
    <w:p w:rsidR="00D1003A" w:rsidRDefault="00A80EA6" w:rsidP="004D60F2">
      <w:pPr>
        <w:pStyle w:val="ListParagraph"/>
        <w:numPr>
          <w:ilvl w:val="1"/>
          <w:numId w:val="8"/>
        </w:numPr>
      </w:pPr>
      <w:r>
        <w:t xml:space="preserve">A list of </w:t>
      </w:r>
      <w:r w:rsidRPr="00A80EA6">
        <w:t xml:space="preserve">5XXXXX </w:t>
      </w:r>
      <w:hyperlink r:id="rId9" w:history="1">
        <w:r w:rsidRPr="00A80EA6">
          <w:rPr>
            <w:rStyle w:val="Hyperlink"/>
          </w:rPr>
          <w:t xml:space="preserve">object </w:t>
        </w:r>
        <w:r w:rsidR="00504B31">
          <w:rPr>
            <w:rStyle w:val="Hyperlink"/>
          </w:rPr>
          <w:t>codes</w:t>
        </w:r>
        <w:r w:rsidRPr="00A80EA6">
          <w:rPr>
            <w:rStyle w:val="Hyperlink"/>
          </w:rPr>
          <w:t xml:space="preserve"> </w:t>
        </w:r>
      </w:hyperlink>
      <w:r>
        <w:t>f</w:t>
      </w:r>
      <w:r w:rsidR="00D30C66" w:rsidRPr="00A80EA6">
        <w:t>or asset purchases</w:t>
      </w:r>
      <w:r>
        <w:t xml:space="preserve"> is posted to JAC’s website.</w:t>
      </w:r>
    </w:p>
    <w:p w:rsidR="00062B14" w:rsidRDefault="00BB487A" w:rsidP="004D60F2">
      <w:pPr>
        <w:pStyle w:val="ListParagraph"/>
        <w:numPr>
          <w:ilvl w:val="1"/>
          <w:numId w:val="8"/>
        </w:numPr>
      </w:pPr>
      <w:r>
        <w:t>The BOMS Depreciation Totals by FLAIR Asset Class report should only contain OCO assets.</w:t>
      </w:r>
      <w:r w:rsidR="00062B14" w:rsidRPr="00062B14">
        <w:t xml:space="preserve"> </w:t>
      </w:r>
    </w:p>
    <w:p w:rsidR="00BB487A" w:rsidRDefault="00062B14" w:rsidP="004D60F2">
      <w:pPr>
        <w:pStyle w:val="ListParagraph"/>
        <w:numPr>
          <w:ilvl w:val="1"/>
          <w:numId w:val="8"/>
        </w:numPr>
      </w:pPr>
      <w:r>
        <w:t xml:space="preserve">OCO Expenditures </w:t>
      </w:r>
      <w:r w:rsidRPr="00062B14">
        <w:t>must have an exact offsetting entry in the Capital Asset Fund (80-9-00XXXX)</w:t>
      </w:r>
    </w:p>
    <w:p w:rsidR="00BB487A" w:rsidRDefault="00BB487A" w:rsidP="00BB487A">
      <w:pPr>
        <w:pStyle w:val="ListParagraph"/>
        <w:ind w:left="1800"/>
      </w:pPr>
    </w:p>
    <w:p w:rsidR="00A80EA6" w:rsidRPr="00A80EA6" w:rsidRDefault="00A80EA6" w:rsidP="00A80EA6">
      <w:pPr>
        <w:pStyle w:val="ListParagraph"/>
        <w:numPr>
          <w:ilvl w:val="0"/>
          <w:numId w:val="4"/>
        </w:numPr>
      </w:pPr>
      <w:r w:rsidRPr="00A80EA6">
        <w:t>JAC’s Trial Balance (TB) showing OCO purchases</w:t>
      </w:r>
    </w:p>
    <w:p w:rsidR="00A80EA6" w:rsidRDefault="00BB487A" w:rsidP="00A80EA6">
      <w:pPr>
        <w:pStyle w:val="ListParagraph"/>
        <w:ind w:left="1080"/>
      </w:pPr>
      <w:r>
        <w:rPr>
          <w:noProof/>
        </w:rPr>
        <mc:AlternateContent>
          <mc:Choice Requires="wps">
            <w:drawing>
              <wp:anchor distT="0" distB="0" distL="114300" distR="114300" simplePos="0" relativeHeight="251667456" behindDoc="0" locked="0" layoutInCell="1" allowOverlap="1" wp14:anchorId="797C7CBC" wp14:editId="37CA259E">
                <wp:simplePos x="0" y="0"/>
                <wp:positionH relativeFrom="column">
                  <wp:posOffset>7962900</wp:posOffset>
                </wp:positionH>
                <wp:positionV relativeFrom="paragraph">
                  <wp:posOffset>1327150</wp:posOffset>
                </wp:positionV>
                <wp:extent cx="990600" cy="213360"/>
                <wp:effectExtent l="19050" t="19050" r="19050" b="15240"/>
                <wp:wrapNone/>
                <wp:docPr id="10" name="Rectangle 10"/>
                <wp:cNvGraphicFramePr/>
                <a:graphic xmlns:a="http://schemas.openxmlformats.org/drawingml/2006/main">
                  <a:graphicData uri="http://schemas.microsoft.com/office/word/2010/wordprocessingShape">
                    <wps:wsp>
                      <wps:cNvSpPr/>
                      <wps:spPr>
                        <a:xfrm>
                          <a:off x="0" y="0"/>
                          <a:ext cx="990600" cy="213360"/>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D3416F" id="Rectangle 10" o:spid="_x0000_s1026" style="position:absolute;margin-left:627pt;margin-top:104.5pt;width:78pt;height:16.8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" filled="f" strokecolor="#1f3763 [1604]" strokeweight="2.25pt"/>
            </w:pict>
          </mc:Fallback>
        </mc:AlternateContent>
      </w:r>
      <w:r w:rsidR="00A80EA6" w:rsidRPr="00A80EA6">
        <w:rPr>
          <w:noProof/>
        </w:rPr>
        <w:drawing>
          <wp:inline distT="0" distB="0" distL="0" distR="0" wp14:anchorId="07CA692E" wp14:editId="66D83702">
            <wp:extent cx="8275320" cy="154472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377968" cy="1563887"/>
                    </a:xfrm>
                    <a:prstGeom prst="rect">
                      <a:avLst/>
                    </a:prstGeom>
                  </pic:spPr>
                </pic:pic>
              </a:graphicData>
            </a:graphic>
          </wp:inline>
        </w:drawing>
      </w:r>
    </w:p>
    <w:p w:rsidR="00A80EA6" w:rsidRDefault="00A80EA6" w:rsidP="00A80EA6">
      <w:pPr>
        <w:pStyle w:val="ListParagraph"/>
        <w:ind w:left="1080"/>
      </w:pPr>
    </w:p>
    <w:p w:rsidR="00A80EA6" w:rsidRDefault="00BA6DD5" w:rsidP="00A80EA6">
      <w:pPr>
        <w:pStyle w:val="ListParagraph"/>
        <w:numPr>
          <w:ilvl w:val="0"/>
          <w:numId w:val="4"/>
        </w:numPr>
      </w:pPr>
      <w:r>
        <w:t xml:space="preserve">Compare to the same reports referenced </w:t>
      </w:r>
      <w:r w:rsidR="00726CA3">
        <w:t>in step A.</w:t>
      </w:r>
      <w:r>
        <w:t xml:space="preserve">2 above.  </w:t>
      </w:r>
    </w:p>
    <w:p w:rsidR="004D60F2" w:rsidRDefault="004D60F2" w:rsidP="004D60F2">
      <w:pPr>
        <w:pStyle w:val="ListParagraph"/>
        <w:ind w:left="1080"/>
        <w:rPr>
          <w:b/>
          <w:color w:val="2F5496" w:themeColor="accent1" w:themeShade="BF"/>
        </w:rPr>
      </w:pPr>
    </w:p>
    <w:p w:rsidR="004D60F2" w:rsidRPr="004D60F2" w:rsidRDefault="004D60F2" w:rsidP="004D60F2">
      <w:pPr>
        <w:pStyle w:val="ListParagraph"/>
        <w:ind w:left="1080"/>
        <w:rPr>
          <w:b/>
          <w:color w:val="2F5496" w:themeColor="accent1" w:themeShade="BF"/>
        </w:rPr>
      </w:pPr>
      <w:r w:rsidRPr="004D60F2">
        <w:rPr>
          <w:b/>
          <w:color w:val="2F5496" w:themeColor="accent1" w:themeShade="BF"/>
        </w:rPr>
        <w:t>BOMS Report</w:t>
      </w:r>
    </w:p>
    <w:p w:rsidR="00A80EA6" w:rsidRDefault="00BB487A" w:rsidP="00BB487A">
      <w:pPr>
        <w:ind w:firstLine="1350"/>
      </w:pPr>
      <w:r>
        <w:rPr>
          <w:noProof/>
        </w:rPr>
        <mc:AlternateContent>
          <mc:Choice Requires="wps">
            <w:drawing>
              <wp:anchor distT="0" distB="0" distL="114300" distR="114300" simplePos="0" relativeHeight="251669504" behindDoc="0" locked="0" layoutInCell="1" allowOverlap="1" wp14:anchorId="797C7CBC" wp14:editId="37CA259E">
                <wp:simplePos x="0" y="0"/>
                <wp:positionH relativeFrom="column">
                  <wp:posOffset>3261360</wp:posOffset>
                </wp:positionH>
                <wp:positionV relativeFrom="paragraph">
                  <wp:posOffset>144780</wp:posOffset>
                </wp:positionV>
                <wp:extent cx="632460" cy="998220"/>
                <wp:effectExtent l="19050" t="19050" r="15240" b="11430"/>
                <wp:wrapNone/>
                <wp:docPr id="11" name="Rectangle 11"/>
                <wp:cNvGraphicFramePr/>
                <a:graphic xmlns:a="http://schemas.openxmlformats.org/drawingml/2006/main">
                  <a:graphicData uri="http://schemas.microsoft.com/office/word/2010/wordprocessingShape">
                    <wps:wsp>
                      <wps:cNvSpPr/>
                      <wps:spPr>
                        <a:xfrm>
                          <a:off x="0" y="0"/>
                          <a:ext cx="632460" cy="998220"/>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42E243" id="Rectangle 11" o:spid="_x0000_s1026" style="position:absolute;margin-left:256.8pt;margin-top:11.4pt;width:49.8pt;height:7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" filled="f" strokecolor="#1f3763 [1604]" strokeweight="2.25pt"/>
            </w:pict>
          </mc:Fallback>
        </mc:AlternateContent>
      </w:r>
      <w:r w:rsidRPr="00BB487A">
        <w:rPr>
          <w:noProof/>
        </w:rPr>
        <w:drawing>
          <wp:inline distT="0" distB="0" distL="0" distR="0" wp14:anchorId="08E7B1E6" wp14:editId="3BA0679F">
            <wp:extent cx="7696200" cy="1185200"/>
            <wp:effectExtent l="0" t="0" r="0" b="0"/>
            <wp:docPr id="9" name="Picture 12">
              <a:extLst xmlns:a="http://schemas.openxmlformats.org/drawingml/2006/main">
                <a:ext uri="{FF2B5EF4-FFF2-40B4-BE49-F238E27FC236}">
                  <a16:creationId xmlns:a16="http://schemas.microsoft.com/office/drawing/2014/main" id="{C3F20D4D-9F5E-4632-9537-8AC6630F6C0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C3F20D4D-9F5E-4632-9537-8AC6630F6C0D}"/>
                        </a:ext>
                      </a:extLst>
                    </pic:cNvPr>
                    <pic:cNvPicPr>
                      <a:picLocks noChangeAspect="1"/>
                    </pic:cNvPicPr>
                  </pic:nvPicPr>
                  <pic:blipFill>
                    <a:blip r:embed="rId7"/>
                    <a:stretch>
                      <a:fillRect/>
                    </a:stretch>
                  </pic:blipFill>
                  <pic:spPr>
                    <a:xfrm>
                      <a:off x="0" y="0"/>
                      <a:ext cx="7696200" cy="1185200"/>
                    </a:xfrm>
                    <a:prstGeom prst="rect">
                      <a:avLst/>
                    </a:prstGeom>
                  </pic:spPr>
                </pic:pic>
              </a:graphicData>
            </a:graphic>
          </wp:inline>
        </w:drawing>
      </w:r>
    </w:p>
    <w:p w:rsidR="00BA6DD5" w:rsidRDefault="00BA6DD5">
      <w:pPr>
        <w:rPr>
          <w:b/>
          <w:color w:val="2F5496" w:themeColor="accent1" w:themeShade="BF"/>
        </w:rPr>
      </w:pPr>
      <w:r>
        <w:rPr>
          <w:b/>
          <w:color w:val="2F5496" w:themeColor="accent1" w:themeShade="BF"/>
        </w:rPr>
        <w:br w:type="page"/>
      </w:r>
    </w:p>
    <w:p w:rsidR="00BA6DD5" w:rsidRPr="004D60F2" w:rsidRDefault="00BA6DD5" w:rsidP="00BA6DD5">
      <w:pPr>
        <w:ind w:left="90" w:firstLine="990"/>
        <w:rPr>
          <w:b/>
          <w:color w:val="2F5496" w:themeColor="accent1" w:themeShade="BF"/>
        </w:rPr>
      </w:pPr>
      <w:r w:rsidRPr="004D60F2">
        <w:rPr>
          <w:b/>
          <w:color w:val="2F5496" w:themeColor="accent1" w:themeShade="BF"/>
        </w:rPr>
        <w:lastRenderedPageBreak/>
        <w:t>Non-BOMS report</w:t>
      </w:r>
    </w:p>
    <w:p w:rsidR="004D60F2" w:rsidRDefault="004D60F2" w:rsidP="004D60F2">
      <w:pPr>
        <w:ind w:firstLine="1080"/>
      </w:pPr>
      <w:r>
        <w:rPr>
          <w:noProof/>
        </w:rPr>
        <mc:AlternateContent>
          <mc:Choice Requires="wps">
            <w:drawing>
              <wp:anchor distT="0" distB="0" distL="114300" distR="114300" simplePos="0" relativeHeight="251675648" behindDoc="0" locked="0" layoutInCell="1" allowOverlap="1" wp14:anchorId="2BA2B1AB" wp14:editId="1B86AC4A">
                <wp:simplePos x="0" y="0"/>
                <wp:positionH relativeFrom="column">
                  <wp:posOffset>701040</wp:posOffset>
                </wp:positionH>
                <wp:positionV relativeFrom="paragraph">
                  <wp:posOffset>1391920</wp:posOffset>
                </wp:positionV>
                <wp:extent cx="2766060" cy="304800"/>
                <wp:effectExtent l="19050" t="19050" r="15240" b="19050"/>
                <wp:wrapNone/>
                <wp:docPr id="15" name="Rectangle 15"/>
                <wp:cNvGraphicFramePr/>
                <a:graphic xmlns:a="http://schemas.openxmlformats.org/drawingml/2006/main">
                  <a:graphicData uri="http://schemas.microsoft.com/office/word/2010/wordprocessingShape">
                    <wps:wsp>
                      <wps:cNvSpPr/>
                      <wps:spPr>
                        <a:xfrm>
                          <a:off x="0" y="0"/>
                          <a:ext cx="2766060" cy="304800"/>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D001E1" id="Rectangle 15" o:spid="_x0000_s1026" style="position:absolute;margin-left:55.2pt;margin-top:109.6pt;width:217.8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" filled="f" strokecolor="#1f3763 [1604]" strokeweight="2.25pt"/>
            </w:pict>
          </mc:Fallback>
        </mc:AlternateContent>
      </w:r>
      <w:r w:rsidRPr="004D60F2">
        <w:rPr>
          <w:noProof/>
        </w:rPr>
        <w:drawing>
          <wp:inline distT="0" distB="0" distL="0" distR="0" wp14:anchorId="7A9BC858" wp14:editId="4561CA89">
            <wp:extent cx="5509260" cy="2872850"/>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73406" cy="2906299"/>
                    </a:xfrm>
                    <a:prstGeom prst="rect">
                      <a:avLst/>
                    </a:prstGeom>
                  </pic:spPr>
                </pic:pic>
              </a:graphicData>
            </a:graphic>
          </wp:inline>
        </w:drawing>
      </w:r>
    </w:p>
    <w:p w:rsidR="004D60F2" w:rsidRPr="00A80EA6" w:rsidRDefault="004D60F2" w:rsidP="00BB487A">
      <w:pPr>
        <w:ind w:firstLine="1350"/>
      </w:pPr>
    </w:p>
    <w:p w:rsidR="0068435B" w:rsidRDefault="00BB487A" w:rsidP="00504B31">
      <w:pPr>
        <w:pStyle w:val="ListParagraph"/>
        <w:numPr>
          <w:ilvl w:val="0"/>
          <w:numId w:val="4"/>
        </w:numPr>
      </w:pPr>
      <w:r>
        <w:t>Does</w:t>
      </w:r>
      <w:r w:rsidRPr="00E3250F">
        <w:t xml:space="preserve"> the </w:t>
      </w:r>
      <w:r>
        <w:t xml:space="preserve">Expenditures OCO </w:t>
      </w:r>
      <w:r w:rsidRPr="00E3250F">
        <w:t>(e.g.,</w:t>
      </w:r>
      <w:r>
        <w:t>721</w:t>
      </w:r>
      <w:r w:rsidRPr="00E3250F">
        <w:t xml:space="preserve">00 GL) </w:t>
      </w:r>
      <w:r>
        <w:t xml:space="preserve">for all Trial Balances equal the CAR </w:t>
      </w:r>
      <w:r w:rsidR="00504B31">
        <w:t>Additions? S</w:t>
      </w:r>
      <w:r>
        <w:t xml:space="preserve">ee </w:t>
      </w:r>
      <w:r w:rsidR="00504B31" w:rsidRPr="00986381">
        <w:rPr>
          <w:b/>
          <w:color w:val="2F5496" w:themeColor="accent1" w:themeShade="BF"/>
        </w:rPr>
        <w:t xml:space="preserve">BLUE boxes </w:t>
      </w:r>
      <w:r>
        <w:t>on both reports</w:t>
      </w:r>
      <w:r w:rsidR="00504B31">
        <w:t>.</w:t>
      </w:r>
    </w:p>
    <w:p w:rsidR="00504B31" w:rsidRDefault="00504B31" w:rsidP="00504B31">
      <w:pPr>
        <w:pStyle w:val="ListParagraph"/>
        <w:numPr>
          <w:ilvl w:val="1"/>
          <w:numId w:val="2"/>
        </w:numPr>
      </w:pPr>
      <w:r>
        <w:t>If the Trial Balance Expenditures do not equal the CAR additions, a reconciliation will need to be completed that identifies:</w:t>
      </w:r>
    </w:p>
    <w:p w:rsidR="00504B31" w:rsidRDefault="00504B31" w:rsidP="004D60F2">
      <w:pPr>
        <w:pStyle w:val="ListParagraph"/>
        <w:numPr>
          <w:ilvl w:val="2"/>
          <w:numId w:val="9"/>
        </w:numPr>
        <w:ind w:left="1800" w:hanging="360"/>
      </w:pPr>
      <w:r>
        <w:t xml:space="preserve">Where </w:t>
      </w:r>
      <w:r w:rsidR="005300BB">
        <w:t xml:space="preserve">are </w:t>
      </w:r>
      <w:r>
        <w:t>any OCO purchases left off the CAR</w:t>
      </w:r>
      <w:bookmarkStart w:id="0" w:name="_GoBack"/>
      <w:bookmarkEnd w:id="0"/>
      <w:r>
        <w:t xml:space="preserve">?  If </w:t>
      </w:r>
      <w:r w:rsidR="005300BB">
        <w:t>an asset was</w:t>
      </w:r>
      <w:r>
        <w:t xml:space="preserve"> left off, reopen the inventory year in BOMS and add the assets. </w:t>
      </w:r>
      <w:r w:rsidRPr="005300BB">
        <w:rPr>
          <w:b/>
        </w:rPr>
        <w:t>Then repeat the steps above.</w:t>
      </w:r>
    </w:p>
    <w:p w:rsidR="00504B31" w:rsidRDefault="00504B31" w:rsidP="004D60F2">
      <w:pPr>
        <w:pStyle w:val="ListParagraph"/>
        <w:numPr>
          <w:ilvl w:val="2"/>
          <w:numId w:val="9"/>
        </w:numPr>
        <w:ind w:left="1800" w:hanging="360"/>
      </w:pPr>
      <w:r>
        <w:t>Were any purchases coded as OCO</w:t>
      </w:r>
      <w:r w:rsidR="005300BB">
        <w:t xml:space="preserve"> that</w:t>
      </w:r>
      <w:r>
        <w:t xml:space="preserve"> did not </w:t>
      </w:r>
      <w:r w:rsidR="005300BB">
        <w:t>meet</w:t>
      </w:r>
      <w:r>
        <w:t xml:space="preserve"> the Capital Asset Thresholds outlined in </w:t>
      </w:r>
      <w:hyperlink r:id="rId11" w:history="1">
        <w:r w:rsidRPr="00504B31">
          <w:rPr>
            <w:rStyle w:val="Hyperlink"/>
          </w:rPr>
          <w:t>CFO Memorandum #13</w:t>
        </w:r>
      </w:hyperlink>
      <w:r>
        <w:t xml:space="preserve">? If the object code on </w:t>
      </w:r>
      <w:r w:rsidR="005300BB">
        <w:t xml:space="preserve">the </w:t>
      </w:r>
      <w:r>
        <w:t>purchase needs to be corrected</w:t>
      </w:r>
      <w:r w:rsidR="005300BB">
        <w:t xml:space="preserve"> to </w:t>
      </w:r>
      <w:r w:rsidR="005300BB" w:rsidRPr="00CA317E">
        <w:rPr>
          <w:b/>
        </w:rPr>
        <w:t>remove</w:t>
      </w:r>
      <w:r w:rsidR="005300BB">
        <w:t xml:space="preserve"> the purchase from the OCO GL:</w:t>
      </w:r>
      <w:r>
        <w:t xml:space="preserve"> </w:t>
      </w:r>
      <w:r w:rsidRPr="005300BB">
        <w:rPr>
          <w:b/>
        </w:rPr>
        <w:t xml:space="preserve">identify the voucher number, vendor, object code used, correct object code, </w:t>
      </w:r>
      <w:r w:rsidR="005300BB" w:rsidRPr="005300BB">
        <w:rPr>
          <w:b/>
        </w:rPr>
        <w:t xml:space="preserve">and </w:t>
      </w:r>
      <w:r w:rsidRPr="005300BB">
        <w:rPr>
          <w:b/>
        </w:rPr>
        <w:t>amount</w:t>
      </w:r>
      <w:r w:rsidR="005300BB" w:rsidRPr="005300BB">
        <w:rPr>
          <w:b/>
        </w:rPr>
        <w:t>.</w:t>
      </w:r>
      <w:r w:rsidR="005300BB">
        <w:t xml:space="preserve">  Provide the documentation when requesting </w:t>
      </w:r>
      <w:r>
        <w:t xml:space="preserve">Financial Services </w:t>
      </w:r>
      <w:r w:rsidR="005300BB">
        <w:t xml:space="preserve">to </w:t>
      </w:r>
      <w:r>
        <w:t>fix the expenditure</w:t>
      </w:r>
      <w:r w:rsidR="005300BB">
        <w:t xml:space="preserve"> and provide the needed info</w:t>
      </w:r>
      <w:r>
        <w:t xml:space="preserve">.  Request an adjusted trial balance be run and </w:t>
      </w:r>
      <w:r w:rsidRPr="005300BB">
        <w:rPr>
          <w:b/>
        </w:rPr>
        <w:t>repeat the above steps</w:t>
      </w:r>
      <w:r>
        <w:t>.</w:t>
      </w:r>
    </w:p>
    <w:p w:rsidR="005300BB" w:rsidRDefault="005300BB" w:rsidP="004D60F2">
      <w:pPr>
        <w:pStyle w:val="ListParagraph"/>
        <w:numPr>
          <w:ilvl w:val="2"/>
          <w:numId w:val="9"/>
        </w:numPr>
        <w:ind w:left="1800" w:hanging="360"/>
      </w:pPr>
      <w:r>
        <w:t xml:space="preserve">Were any OCO purchases not coded as a 5XXXXX object code?  If the object code on the purchase needs to be corrected so the expenditure will </w:t>
      </w:r>
      <w:r w:rsidR="00CA317E">
        <w:t xml:space="preserve">be </w:t>
      </w:r>
      <w:r w:rsidR="00CA317E" w:rsidRPr="00CA317E">
        <w:rPr>
          <w:b/>
        </w:rPr>
        <w:t>added</w:t>
      </w:r>
      <w:r w:rsidR="00CA317E">
        <w:t xml:space="preserve"> to the </w:t>
      </w:r>
      <w:r>
        <w:t xml:space="preserve">OCO </w:t>
      </w:r>
      <w:r w:rsidR="00CA317E">
        <w:t xml:space="preserve">GL </w:t>
      </w:r>
      <w:r>
        <w:t>on the TB, identify the voucher number, vendor, object code used, correct object code, and amount.  Request Financial Services to fix the expenditure and provide the needed info.  Request an adjusted trial balance be run and repeat the above steps.</w:t>
      </w:r>
    </w:p>
    <w:p w:rsidR="005300BB" w:rsidRDefault="005300BB" w:rsidP="005300BB">
      <w:pPr>
        <w:pStyle w:val="ListParagraph"/>
        <w:numPr>
          <w:ilvl w:val="1"/>
          <w:numId w:val="2"/>
        </w:numPr>
      </w:pPr>
      <w:r>
        <w:t>When the Additions equal the amounts coded with 72100 GLs on the TB, the CAR report (Excel file) is ready to submit to Financial Services.</w:t>
      </w:r>
    </w:p>
    <w:p w:rsidR="00986381" w:rsidRDefault="00986381"/>
    <w:sectPr w:rsidR="00986381" w:rsidSect="00E3250F">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252F9"/>
    <w:multiLevelType w:val="hybridMultilevel"/>
    <w:tmpl w:val="B74A33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61A780A"/>
    <w:multiLevelType w:val="hybridMultilevel"/>
    <w:tmpl w:val="DD189AF2"/>
    <w:lvl w:ilvl="0" w:tplc="C4FEC78E">
      <w:start w:val="1"/>
      <w:numFmt w:val="bullet"/>
      <w:lvlText w:val=""/>
      <w:lvlJc w:val="left"/>
      <w:pPr>
        <w:tabs>
          <w:tab w:val="num" w:pos="720"/>
        </w:tabs>
        <w:ind w:left="720" w:hanging="360"/>
      </w:pPr>
      <w:rPr>
        <w:rFonts w:ascii="Wingdings" w:hAnsi="Wingdings" w:hint="default"/>
      </w:rPr>
    </w:lvl>
    <w:lvl w:ilvl="1" w:tplc="3CFCED12">
      <w:start w:val="1"/>
      <w:numFmt w:val="bullet"/>
      <w:lvlText w:val=""/>
      <w:lvlJc w:val="left"/>
      <w:pPr>
        <w:tabs>
          <w:tab w:val="num" w:pos="1440"/>
        </w:tabs>
        <w:ind w:left="1440" w:hanging="360"/>
      </w:pPr>
      <w:rPr>
        <w:rFonts w:ascii="Wingdings" w:hAnsi="Wingdings" w:hint="default"/>
      </w:rPr>
    </w:lvl>
    <w:lvl w:ilvl="2" w:tplc="661CDE3E" w:tentative="1">
      <w:start w:val="1"/>
      <w:numFmt w:val="bullet"/>
      <w:lvlText w:val=""/>
      <w:lvlJc w:val="left"/>
      <w:pPr>
        <w:tabs>
          <w:tab w:val="num" w:pos="2160"/>
        </w:tabs>
        <w:ind w:left="2160" w:hanging="360"/>
      </w:pPr>
      <w:rPr>
        <w:rFonts w:ascii="Wingdings" w:hAnsi="Wingdings" w:hint="default"/>
      </w:rPr>
    </w:lvl>
    <w:lvl w:ilvl="3" w:tplc="97BCB234" w:tentative="1">
      <w:start w:val="1"/>
      <w:numFmt w:val="bullet"/>
      <w:lvlText w:val=""/>
      <w:lvlJc w:val="left"/>
      <w:pPr>
        <w:tabs>
          <w:tab w:val="num" w:pos="2880"/>
        </w:tabs>
        <w:ind w:left="2880" w:hanging="360"/>
      </w:pPr>
      <w:rPr>
        <w:rFonts w:ascii="Wingdings" w:hAnsi="Wingdings" w:hint="default"/>
      </w:rPr>
    </w:lvl>
    <w:lvl w:ilvl="4" w:tplc="299E0E30" w:tentative="1">
      <w:start w:val="1"/>
      <w:numFmt w:val="bullet"/>
      <w:lvlText w:val=""/>
      <w:lvlJc w:val="left"/>
      <w:pPr>
        <w:tabs>
          <w:tab w:val="num" w:pos="3600"/>
        </w:tabs>
        <w:ind w:left="3600" w:hanging="360"/>
      </w:pPr>
      <w:rPr>
        <w:rFonts w:ascii="Wingdings" w:hAnsi="Wingdings" w:hint="default"/>
      </w:rPr>
    </w:lvl>
    <w:lvl w:ilvl="5" w:tplc="8FCE33F2" w:tentative="1">
      <w:start w:val="1"/>
      <w:numFmt w:val="bullet"/>
      <w:lvlText w:val=""/>
      <w:lvlJc w:val="left"/>
      <w:pPr>
        <w:tabs>
          <w:tab w:val="num" w:pos="4320"/>
        </w:tabs>
        <w:ind w:left="4320" w:hanging="360"/>
      </w:pPr>
      <w:rPr>
        <w:rFonts w:ascii="Wingdings" w:hAnsi="Wingdings" w:hint="default"/>
      </w:rPr>
    </w:lvl>
    <w:lvl w:ilvl="6" w:tplc="56FEDC5E" w:tentative="1">
      <w:start w:val="1"/>
      <w:numFmt w:val="bullet"/>
      <w:lvlText w:val=""/>
      <w:lvlJc w:val="left"/>
      <w:pPr>
        <w:tabs>
          <w:tab w:val="num" w:pos="5040"/>
        </w:tabs>
        <w:ind w:left="5040" w:hanging="360"/>
      </w:pPr>
      <w:rPr>
        <w:rFonts w:ascii="Wingdings" w:hAnsi="Wingdings" w:hint="default"/>
      </w:rPr>
    </w:lvl>
    <w:lvl w:ilvl="7" w:tplc="B91E631A" w:tentative="1">
      <w:start w:val="1"/>
      <w:numFmt w:val="bullet"/>
      <w:lvlText w:val=""/>
      <w:lvlJc w:val="left"/>
      <w:pPr>
        <w:tabs>
          <w:tab w:val="num" w:pos="5760"/>
        </w:tabs>
        <w:ind w:left="5760" w:hanging="360"/>
      </w:pPr>
      <w:rPr>
        <w:rFonts w:ascii="Wingdings" w:hAnsi="Wingdings" w:hint="default"/>
      </w:rPr>
    </w:lvl>
    <w:lvl w:ilvl="8" w:tplc="5D06216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6F4706"/>
    <w:multiLevelType w:val="hybridMultilevel"/>
    <w:tmpl w:val="08806D8A"/>
    <w:lvl w:ilvl="0" w:tplc="D362ECDE">
      <w:start w:val="1"/>
      <w:numFmt w:val="bullet"/>
      <w:lvlText w:val="–"/>
      <w:lvlJc w:val="left"/>
      <w:pPr>
        <w:tabs>
          <w:tab w:val="num" w:pos="720"/>
        </w:tabs>
        <w:ind w:left="720" w:hanging="360"/>
      </w:pPr>
      <w:rPr>
        <w:rFonts w:ascii="Arial" w:hAnsi="Arial" w:hint="default"/>
      </w:rPr>
    </w:lvl>
    <w:lvl w:ilvl="1" w:tplc="A216AC66">
      <w:start w:val="1"/>
      <w:numFmt w:val="bullet"/>
      <w:lvlText w:val="–"/>
      <w:lvlJc w:val="left"/>
      <w:pPr>
        <w:tabs>
          <w:tab w:val="num" w:pos="1440"/>
        </w:tabs>
        <w:ind w:left="1440" w:hanging="360"/>
      </w:pPr>
      <w:rPr>
        <w:rFonts w:ascii="Arial" w:hAnsi="Arial" w:hint="default"/>
      </w:rPr>
    </w:lvl>
    <w:lvl w:ilvl="2" w:tplc="766EE334">
      <w:numFmt w:val="bullet"/>
      <w:lvlText w:val="•"/>
      <w:lvlJc w:val="left"/>
      <w:pPr>
        <w:tabs>
          <w:tab w:val="num" w:pos="2160"/>
        </w:tabs>
        <w:ind w:left="2160" w:hanging="360"/>
      </w:pPr>
      <w:rPr>
        <w:rFonts w:ascii="Arial" w:hAnsi="Arial" w:hint="default"/>
      </w:rPr>
    </w:lvl>
    <w:lvl w:ilvl="3" w:tplc="F59AAA8E" w:tentative="1">
      <w:start w:val="1"/>
      <w:numFmt w:val="bullet"/>
      <w:lvlText w:val="–"/>
      <w:lvlJc w:val="left"/>
      <w:pPr>
        <w:tabs>
          <w:tab w:val="num" w:pos="2880"/>
        </w:tabs>
        <w:ind w:left="2880" w:hanging="360"/>
      </w:pPr>
      <w:rPr>
        <w:rFonts w:ascii="Arial" w:hAnsi="Arial" w:hint="default"/>
      </w:rPr>
    </w:lvl>
    <w:lvl w:ilvl="4" w:tplc="8F4035C4" w:tentative="1">
      <w:start w:val="1"/>
      <w:numFmt w:val="bullet"/>
      <w:lvlText w:val="–"/>
      <w:lvlJc w:val="left"/>
      <w:pPr>
        <w:tabs>
          <w:tab w:val="num" w:pos="3600"/>
        </w:tabs>
        <w:ind w:left="3600" w:hanging="360"/>
      </w:pPr>
      <w:rPr>
        <w:rFonts w:ascii="Arial" w:hAnsi="Arial" w:hint="default"/>
      </w:rPr>
    </w:lvl>
    <w:lvl w:ilvl="5" w:tplc="1E0E3FF0" w:tentative="1">
      <w:start w:val="1"/>
      <w:numFmt w:val="bullet"/>
      <w:lvlText w:val="–"/>
      <w:lvlJc w:val="left"/>
      <w:pPr>
        <w:tabs>
          <w:tab w:val="num" w:pos="4320"/>
        </w:tabs>
        <w:ind w:left="4320" w:hanging="360"/>
      </w:pPr>
      <w:rPr>
        <w:rFonts w:ascii="Arial" w:hAnsi="Arial" w:hint="default"/>
      </w:rPr>
    </w:lvl>
    <w:lvl w:ilvl="6" w:tplc="6324C462" w:tentative="1">
      <w:start w:val="1"/>
      <w:numFmt w:val="bullet"/>
      <w:lvlText w:val="–"/>
      <w:lvlJc w:val="left"/>
      <w:pPr>
        <w:tabs>
          <w:tab w:val="num" w:pos="5040"/>
        </w:tabs>
        <w:ind w:left="5040" w:hanging="360"/>
      </w:pPr>
      <w:rPr>
        <w:rFonts w:ascii="Arial" w:hAnsi="Arial" w:hint="default"/>
      </w:rPr>
    </w:lvl>
    <w:lvl w:ilvl="7" w:tplc="7DAC9E96" w:tentative="1">
      <w:start w:val="1"/>
      <w:numFmt w:val="bullet"/>
      <w:lvlText w:val="–"/>
      <w:lvlJc w:val="left"/>
      <w:pPr>
        <w:tabs>
          <w:tab w:val="num" w:pos="5760"/>
        </w:tabs>
        <w:ind w:left="5760" w:hanging="360"/>
      </w:pPr>
      <w:rPr>
        <w:rFonts w:ascii="Arial" w:hAnsi="Arial" w:hint="default"/>
      </w:rPr>
    </w:lvl>
    <w:lvl w:ilvl="8" w:tplc="7610C4F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C2F51E3"/>
    <w:multiLevelType w:val="hybridMultilevel"/>
    <w:tmpl w:val="F530C3D8"/>
    <w:lvl w:ilvl="0" w:tplc="BA0878E2">
      <w:start w:val="1"/>
      <w:numFmt w:val="decimal"/>
      <w:lvlText w:val="%1."/>
      <w:lvlJc w:val="left"/>
      <w:pPr>
        <w:tabs>
          <w:tab w:val="num" w:pos="1080"/>
        </w:tabs>
        <w:ind w:left="1080" w:hanging="360"/>
      </w:pPr>
      <w:rPr>
        <w:rFonts w:asciiTheme="minorHAnsi" w:eastAsiaTheme="minorHAnsi" w:hAnsiTheme="minorHAnsi" w:cstheme="minorBidi"/>
      </w:rPr>
    </w:lvl>
    <w:lvl w:ilvl="1" w:tplc="5BE84EC2">
      <w:start w:val="16519"/>
      <w:numFmt w:val="bullet"/>
      <w:lvlText w:val="–"/>
      <w:lvlJc w:val="left"/>
      <w:pPr>
        <w:tabs>
          <w:tab w:val="num" w:pos="1800"/>
        </w:tabs>
        <w:ind w:left="1800" w:hanging="360"/>
      </w:pPr>
      <w:rPr>
        <w:rFonts w:ascii="Arial" w:hAnsi="Arial" w:hint="default"/>
      </w:rPr>
    </w:lvl>
    <w:lvl w:ilvl="2" w:tplc="C55E226E">
      <w:numFmt w:val="bullet"/>
      <w:lvlText w:val="•"/>
      <w:lvlJc w:val="left"/>
      <w:pPr>
        <w:tabs>
          <w:tab w:val="num" w:pos="2520"/>
        </w:tabs>
        <w:ind w:left="2520" w:hanging="360"/>
      </w:pPr>
      <w:rPr>
        <w:rFonts w:ascii="Arial" w:hAnsi="Arial" w:hint="default"/>
      </w:rPr>
    </w:lvl>
    <w:lvl w:ilvl="3" w:tplc="6196272A" w:tentative="1">
      <w:start w:val="1"/>
      <w:numFmt w:val="bullet"/>
      <w:lvlText w:val=""/>
      <w:lvlJc w:val="left"/>
      <w:pPr>
        <w:tabs>
          <w:tab w:val="num" w:pos="3240"/>
        </w:tabs>
        <w:ind w:left="3240" w:hanging="360"/>
      </w:pPr>
      <w:rPr>
        <w:rFonts w:ascii="Wingdings" w:hAnsi="Wingdings" w:hint="default"/>
      </w:rPr>
    </w:lvl>
    <w:lvl w:ilvl="4" w:tplc="BD641E30" w:tentative="1">
      <w:start w:val="1"/>
      <w:numFmt w:val="bullet"/>
      <w:lvlText w:val=""/>
      <w:lvlJc w:val="left"/>
      <w:pPr>
        <w:tabs>
          <w:tab w:val="num" w:pos="3960"/>
        </w:tabs>
        <w:ind w:left="3960" w:hanging="360"/>
      </w:pPr>
      <w:rPr>
        <w:rFonts w:ascii="Wingdings" w:hAnsi="Wingdings" w:hint="default"/>
      </w:rPr>
    </w:lvl>
    <w:lvl w:ilvl="5" w:tplc="78FAA540" w:tentative="1">
      <w:start w:val="1"/>
      <w:numFmt w:val="bullet"/>
      <w:lvlText w:val=""/>
      <w:lvlJc w:val="left"/>
      <w:pPr>
        <w:tabs>
          <w:tab w:val="num" w:pos="4680"/>
        </w:tabs>
        <w:ind w:left="4680" w:hanging="360"/>
      </w:pPr>
      <w:rPr>
        <w:rFonts w:ascii="Wingdings" w:hAnsi="Wingdings" w:hint="default"/>
      </w:rPr>
    </w:lvl>
    <w:lvl w:ilvl="6" w:tplc="FAB6D324" w:tentative="1">
      <w:start w:val="1"/>
      <w:numFmt w:val="bullet"/>
      <w:lvlText w:val=""/>
      <w:lvlJc w:val="left"/>
      <w:pPr>
        <w:tabs>
          <w:tab w:val="num" w:pos="5400"/>
        </w:tabs>
        <w:ind w:left="5400" w:hanging="360"/>
      </w:pPr>
      <w:rPr>
        <w:rFonts w:ascii="Wingdings" w:hAnsi="Wingdings" w:hint="default"/>
      </w:rPr>
    </w:lvl>
    <w:lvl w:ilvl="7" w:tplc="9ED6097A" w:tentative="1">
      <w:start w:val="1"/>
      <w:numFmt w:val="bullet"/>
      <w:lvlText w:val=""/>
      <w:lvlJc w:val="left"/>
      <w:pPr>
        <w:tabs>
          <w:tab w:val="num" w:pos="6120"/>
        </w:tabs>
        <w:ind w:left="6120" w:hanging="360"/>
      </w:pPr>
      <w:rPr>
        <w:rFonts w:ascii="Wingdings" w:hAnsi="Wingdings" w:hint="default"/>
      </w:rPr>
    </w:lvl>
    <w:lvl w:ilvl="8" w:tplc="E98C43C0"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5F8433D"/>
    <w:multiLevelType w:val="hybridMultilevel"/>
    <w:tmpl w:val="835E12C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90E7D93"/>
    <w:multiLevelType w:val="hybridMultilevel"/>
    <w:tmpl w:val="835E12C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A9760D0"/>
    <w:multiLevelType w:val="hybridMultilevel"/>
    <w:tmpl w:val="B6DA71C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AC3366"/>
    <w:multiLevelType w:val="hybridMultilevel"/>
    <w:tmpl w:val="E9A0371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5C2E09"/>
    <w:multiLevelType w:val="hybridMultilevel"/>
    <w:tmpl w:val="94F27736"/>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7"/>
  </w:num>
  <w:num w:numId="3">
    <w:abstractNumId w:val="5"/>
  </w:num>
  <w:num w:numId="4">
    <w:abstractNumId w:val="3"/>
  </w:num>
  <w:num w:numId="5">
    <w:abstractNumId w:val="2"/>
  </w:num>
  <w:num w:numId="6">
    <w:abstractNumId w:val="1"/>
  </w:num>
  <w:num w:numId="7">
    <w:abstractNumId w:val="0"/>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50F"/>
    <w:rsid w:val="00062B14"/>
    <w:rsid w:val="004D60F2"/>
    <w:rsid w:val="00504B31"/>
    <w:rsid w:val="005300BB"/>
    <w:rsid w:val="0068435B"/>
    <w:rsid w:val="00726CA3"/>
    <w:rsid w:val="00986381"/>
    <w:rsid w:val="00A80EA6"/>
    <w:rsid w:val="00BA6DD5"/>
    <w:rsid w:val="00BB487A"/>
    <w:rsid w:val="00CA317E"/>
    <w:rsid w:val="00D1003A"/>
    <w:rsid w:val="00D30C66"/>
    <w:rsid w:val="00E3250F"/>
    <w:rsid w:val="00EB6766"/>
    <w:rsid w:val="00F95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102F9E"/>
  <w15:chartTrackingRefBased/>
  <w15:docId w15:val="{4269AECB-E3BF-479C-A215-5C923ABAF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250F"/>
    <w:pPr>
      <w:ind w:left="720"/>
      <w:contextualSpacing/>
    </w:pPr>
  </w:style>
  <w:style w:type="character" w:styleId="Hyperlink">
    <w:name w:val="Hyperlink"/>
    <w:basedOn w:val="DefaultParagraphFont"/>
    <w:uiPriority w:val="99"/>
    <w:unhideWhenUsed/>
    <w:rsid w:val="0068435B"/>
    <w:rPr>
      <w:color w:val="0563C1" w:themeColor="hyperlink"/>
      <w:u w:val="single"/>
    </w:rPr>
  </w:style>
  <w:style w:type="character" w:styleId="UnresolvedMention">
    <w:name w:val="Unresolved Mention"/>
    <w:basedOn w:val="DefaultParagraphFont"/>
    <w:uiPriority w:val="99"/>
    <w:semiHidden/>
    <w:unhideWhenUsed/>
    <w:rsid w:val="0068435B"/>
    <w:rPr>
      <w:color w:val="605E5C"/>
      <w:shd w:val="clear" w:color="auto" w:fill="E1DFDD"/>
    </w:rPr>
  </w:style>
  <w:style w:type="paragraph" w:styleId="BalloonText">
    <w:name w:val="Balloon Text"/>
    <w:basedOn w:val="Normal"/>
    <w:link w:val="BalloonTextChar"/>
    <w:uiPriority w:val="99"/>
    <w:semiHidden/>
    <w:unhideWhenUsed/>
    <w:rsid w:val="00D30C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C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798191">
      <w:bodyDiv w:val="1"/>
      <w:marLeft w:val="0"/>
      <w:marRight w:val="0"/>
      <w:marTop w:val="0"/>
      <w:marBottom w:val="0"/>
      <w:divBdr>
        <w:top w:val="none" w:sz="0" w:space="0" w:color="auto"/>
        <w:left w:val="none" w:sz="0" w:space="0" w:color="auto"/>
        <w:bottom w:val="none" w:sz="0" w:space="0" w:color="auto"/>
        <w:right w:val="none" w:sz="0" w:space="0" w:color="auto"/>
      </w:divBdr>
      <w:divsChild>
        <w:div w:id="1144468798">
          <w:marLeft w:val="1440"/>
          <w:marRight w:val="0"/>
          <w:marTop w:val="0"/>
          <w:marBottom w:val="0"/>
          <w:divBdr>
            <w:top w:val="none" w:sz="0" w:space="0" w:color="auto"/>
            <w:left w:val="none" w:sz="0" w:space="0" w:color="auto"/>
            <w:bottom w:val="none" w:sz="0" w:space="0" w:color="auto"/>
            <w:right w:val="none" w:sz="0" w:space="0" w:color="auto"/>
          </w:divBdr>
        </w:div>
      </w:divsChild>
    </w:div>
    <w:div w:id="864445602">
      <w:bodyDiv w:val="1"/>
      <w:marLeft w:val="0"/>
      <w:marRight w:val="0"/>
      <w:marTop w:val="0"/>
      <w:marBottom w:val="0"/>
      <w:divBdr>
        <w:top w:val="none" w:sz="0" w:space="0" w:color="auto"/>
        <w:left w:val="none" w:sz="0" w:space="0" w:color="auto"/>
        <w:bottom w:val="none" w:sz="0" w:space="0" w:color="auto"/>
        <w:right w:val="none" w:sz="0" w:space="0" w:color="auto"/>
      </w:divBdr>
    </w:div>
    <w:div w:id="1323243638">
      <w:bodyDiv w:val="1"/>
      <w:marLeft w:val="0"/>
      <w:marRight w:val="0"/>
      <w:marTop w:val="0"/>
      <w:marBottom w:val="0"/>
      <w:divBdr>
        <w:top w:val="none" w:sz="0" w:space="0" w:color="auto"/>
        <w:left w:val="none" w:sz="0" w:space="0" w:color="auto"/>
        <w:bottom w:val="none" w:sz="0" w:space="0" w:color="auto"/>
        <w:right w:val="none" w:sz="0" w:space="0" w:color="auto"/>
      </w:divBdr>
      <w:divsChild>
        <w:div w:id="113720318">
          <w:marLeft w:val="547"/>
          <w:marRight w:val="0"/>
          <w:marTop w:val="0"/>
          <w:marBottom w:val="0"/>
          <w:divBdr>
            <w:top w:val="none" w:sz="0" w:space="0" w:color="auto"/>
            <w:left w:val="none" w:sz="0" w:space="0" w:color="auto"/>
            <w:bottom w:val="none" w:sz="0" w:space="0" w:color="auto"/>
            <w:right w:val="none" w:sz="0" w:space="0" w:color="auto"/>
          </w:divBdr>
        </w:div>
        <w:div w:id="375082127">
          <w:marLeft w:val="1166"/>
          <w:marRight w:val="0"/>
          <w:marTop w:val="0"/>
          <w:marBottom w:val="0"/>
          <w:divBdr>
            <w:top w:val="none" w:sz="0" w:space="0" w:color="auto"/>
            <w:left w:val="none" w:sz="0" w:space="0" w:color="auto"/>
            <w:bottom w:val="none" w:sz="0" w:space="0" w:color="auto"/>
            <w:right w:val="none" w:sz="0" w:space="0" w:color="auto"/>
          </w:divBdr>
        </w:div>
        <w:div w:id="129785643">
          <w:marLeft w:val="1166"/>
          <w:marRight w:val="0"/>
          <w:marTop w:val="0"/>
          <w:marBottom w:val="0"/>
          <w:divBdr>
            <w:top w:val="none" w:sz="0" w:space="0" w:color="auto"/>
            <w:left w:val="none" w:sz="0" w:space="0" w:color="auto"/>
            <w:bottom w:val="none" w:sz="0" w:space="0" w:color="auto"/>
            <w:right w:val="none" w:sz="0" w:space="0" w:color="auto"/>
          </w:divBdr>
        </w:div>
        <w:div w:id="573591061">
          <w:marLeft w:val="1440"/>
          <w:marRight w:val="0"/>
          <w:marTop w:val="0"/>
          <w:marBottom w:val="0"/>
          <w:divBdr>
            <w:top w:val="none" w:sz="0" w:space="0" w:color="auto"/>
            <w:left w:val="none" w:sz="0" w:space="0" w:color="auto"/>
            <w:bottom w:val="none" w:sz="0" w:space="0" w:color="auto"/>
            <w:right w:val="none" w:sz="0" w:space="0" w:color="auto"/>
          </w:divBdr>
        </w:div>
        <w:div w:id="855770405">
          <w:marLeft w:val="1166"/>
          <w:marRight w:val="0"/>
          <w:marTop w:val="0"/>
          <w:marBottom w:val="0"/>
          <w:divBdr>
            <w:top w:val="none" w:sz="0" w:space="0" w:color="auto"/>
            <w:left w:val="none" w:sz="0" w:space="0" w:color="auto"/>
            <w:bottom w:val="none" w:sz="0" w:space="0" w:color="auto"/>
            <w:right w:val="none" w:sz="0" w:space="0" w:color="auto"/>
          </w:divBdr>
        </w:div>
        <w:div w:id="1209100404">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usticeadmin.org/jac/yearend_docs/2021-2022/Job%20Aid-%20Year-End%20Depreciation%20Report%20to%20Excel%20FIle.docx" TargetMode="External"/><Relationship Id="rId11" Type="http://schemas.openxmlformats.org/officeDocument/2006/relationships/hyperlink" Target="https://www.myfloridacfo.com/docs-sf/accounting-and-auditing-libraries/state-agencies/cfo-memos/cfomemono-13-capitalassets.pdf?sfvrsn=5cd5a9d1_4" TargetMode="External"/><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www.justiceadmin.org/jac/Property%20Related%20Object%20Cod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4</Pages>
  <Words>762</Words>
  <Characters>3806</Characters>
  <Application>Microsoft Office Word</Application>
  <DocSecurity>0</DocSecurity>
  <Lines>63</Lines>
  <Paragraphs>31</Paragraphs>
  <ScaleCrop>false</ScaleCrop>
  <HeadingPairs>
    <vt:vector size="2" baseType="variant">
      <vt:variant>
        <vt:lpstr>Title</vt:lpstr>
      </vt:variant>
      <vt:variant>
        <vt:i4>1</vt:i4>
      </vt:variant>
    </vt:vector>
  </HeadingPairs>
  <TitlesOfParts>
    <vt:vector size="1" baseType="lpstr">
      <vt:lpstr/>
    </vt:vector>
  </TitlesOfParts>
  <Company>JAC</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McCall, Nona</dc:creator>
  <cp:keywords/>
  <dc:description/>
  <cp:lastModifiedBy>McCall, Nona</cp:lastModifiedBy>
  <cp:revision>4</cp:revision>
  <cp:lastPrinted>2024-06-03T16:36:00Z</cp:lastPrinted>
  <dcterms:created xsi:type="dcterms:W3CDTF">2024-05-31T18:30:00Z</dcterms:created>
  <dcterms:modified xsi:type="dcterms:W3CDTF">2024-06-04T12:40:00Z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95dcdbf5-d222-4415-9a71-7036e4d1d9df</vt:lpwstr>
  </property>
</Properties>
</file>